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B7" w:rsidRPr="003B7D5C" w:rsidRDefault="00A43EB7" w:rsidP="00E91F6D">
      <w:pPr>
        <w:spacing w:line="240" w:lineRule="auto"/>
        <w:jc w:val="center"/>
        <w:rPr>
          <w:rFonts w:ascii="Times New Roman" w:hAnsi="Times New Roman" w:cs="Times New Roman"/>
        </w:rPr>
      </w:pPr>
      <w:r w:rsidRPr="003B7D5C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2EF6B00B" wp14:editId="48CC6DE3">
            <wp:extent cx="2160638" cy="1197807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95" cy="119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B7" w:rsidRPr="003B7D5C" w:rsidRDefault="00574312" w:rsidP="00E91F6D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B7D5C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ВСЕУКРАЇНСЬКА </w:t>
      </w:r>
      <w:r w:rsidR="00A43EB7" w:rsidRPr="003B7D5C">
        <w:rPr>
          <w:rFonts w:ascii="Times New Roman" w:hAnsi="Times New Roman" w:cs="Times New Roman"/>
          <w:b/>
          <w:sz w:val="20"/>
          <w:szCs w:val="20"/>
          <w:lang w:eastAsia="ru-RU"/>
        </w:rPr>
        <w:t>АСОЦІАЦІЯ «УКРАЇНСЬКИЙ ЦЕНТР СТАЛЕВОГО БУДІВНИЦТВА»</w:t>
      </w:r>
    </w:p>
    <w:p w:rsidR="00A43EB7" w:rsidRPr="003B7D5C" w:rsidRDefault="00A43EB7" w:rsidP="00E91F6D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B7D5C">
        <w:rPr>
          <w:rFonts w:ascii="Times New Roman" w:hAnsi="Times New Roman" w:cs="Times New Roman"/>
          <w:color w:val="3B3B3B"/>
          <w:sz w:val="14"/>
          <w:szCs w:val="14"/>
        </w:rPr>
        <w:t>БЦ МЕРКС, 4 ПОВ</w:t>
      </w:r>
      <w:r w:rsidR="00574312" w:rsidRPr="003B7D5C">
        <w:rPr>
          <w:rFonts w:ascii="Times New Roman" w:hAnsi="Times New Roman" w:cs="Times New Roman"/>
          <w:color w:val="3B3B3B"/>
          <w:sz w:val="14"/>
          <w:szCs w:val="14"/>
          <w:lang w:val="uk-UA"/>
        </w:rPr>
        <w:t xml:space="preserve">   </w:t>
      </w:r>
      <w:r w:rsidRPr="003B7D5C">
        <w:rPr>
          <w:rFonts w:ascii="Times New Roman" w:hAnsi="Times New Roman" w:cs="Times New Roman"/>
          <w:color w:val="3B3B3B"/>
          <w:sz w:val="14"/>
          <w:szCs w:val="14"/>
        </w:rPr>
        <w:t>УЛ. ЛЕЙПЦИГСЬКА, 15-А</w:t>
      </w:r>
      <w:r w:rsidR="00574312" w:rsidRPr="003B7D5C">
        <w:rPr>
          <w:rFonts w:ascii="Times New Roman" w:hAnsi="Times New Roman" w:cs="Times New Roman"/>
          <w:color w:val="3B3B3B"/>
          <w:sz w:val="14"/>
          <w:szCs w:val="14"/>
          <w:lang w:val="uk-UA"/>
        </w:rPr>
        <w:t xml:space="preserve">  </w:t>
      </w:r>
      <w:r w:rsidRPr="003B7D5C">
        <w:rPr>
          <w:rFonts w:ascii="Times New Roman" w:hAnsi="Times New Roman" w:cs="Times New Roman"/>
          <w:color w:val="3B3B3B"/>
          <w:sz w:val="14"/>
          <w:szCs w:val="14"/>
        </w:rPr>
        <w:t>КИЇВ 01015, УКРАЇ</w:t>
      </w:r>
      <w:proofErr w:type="gramStart"/>
      <w:r w:rsidRPr="003B7D5C">
        <w:rPr>
          <w:rFonts w:ascii="Times New Roman" w:hAnsi="Times New Roman" w:cs="Times New Roman"/>
          <w:color w:val="3B3B3B"/>
          <w:sz w:val="14"/>
          <w:szCs w:val="14"/>
        </w:rPr>
        <w:t>НА</w:t>
      </w:r>
      <w:proofErr w:type="gramEnd"/>
      <w:r w:rsidRPr="003B7D5C">
        <w:rPr>
          <w:rFonts w:ascii="Times New Roman" w:hAnsi="Times New Roman" w:cs="Times New Roman"/>
          <w:color w:val="3B3B3B"/>
          <w:sz w:val="14"/>
          <w:szCs w:val="14"/>
        </w:rPr>
        <w:t> </w:t>
      </w:r>
    </w:p>
    <w:p w:rsidR="00A43EB7" w:rsidRPr="003B7D5C" w:rsidRDefault="00A43EB7" w:rsidP="00E91F6D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80084" w:rsidRPr="003B7D5C" w:rsidRDefault="00180084" w:rsidP="00E91F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D5C"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</w:t>
      </w:r>
      <w:r w:rsidR="00A43EB7" w:rsidRPr="003B7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9D224D" w:rsidRPr="003B7D5C">
        <w:rPr>
          <w:rFonts w:ascii="Times New Roman" w:hAnsi="Times New Roman" w:cs="Times New Roman"/>
          <w:b/>
          <w:sz w:val="24"/>
          <w:szCs w:val="24"/>
          <w:lang w:val="uk-UA"/>
        </w:rPr>
        <w:t>УКРАЇНСЬКИЙ ЦЕНТР СТАЛЕВОГО БУДІВНИЦТВА</w:t>
      </w:r>
      <w:r w:rsidR="00A43EB7" w:rsidRPr="003B7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(УЦСБ)</w:t>
      </w:r>
    </w:p>
    <w:p w:rsidR="009D224D" w:rsidRPr="003B7D5C" w:rsidRDefault="00201760" w:rsidP="00E91F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D5C">
        <w:rPr>
          <w:rFonts w:ascii="Times New Roman" w:hAnsi="Times New Roman" w:cs="Times New Roman"/>
          <w:b/>
          <w:sz w:val="24"/>
          <w:szCs w:val="24"/>
          <w:lang w:val="uk-UA"/>
        </w:rPr>
        <w:t>Прізвище</w:t>
      </w:r>
      <w:r w:rsidR="00A43EB7" w:rsidRPr="003B7D5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3B7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ім’я</w:t>
      </w:r>
      <w:r w:rsidR="00A43EB7" w:rsidRPr="003B7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9D224D" w:rsidRPr="003B7D5C">
        <w:rPr>
          <w:rFonts w:ascii="Times New Roman" w:hAnsi="Times New Roman" w:cs="Times New Roman"/>
          <w:b/>
          <w:sz w:val="24"/>
          <w:szCs w:val="24"/>
          <w:lang w:val="uk-UA"/>
        </w:rPr>
        <w:t>БІЛИК АРТЕМ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B7D5C">
        <w:rPr>
          <w:rFonts w:ascii="Times New Roman" w:hAnsi="Times New Roman" w:cs="Times New Roman"/>
          <w:b/>
          <w:sz w:val="24"/>
        </w:rPr>
        <w:t>Голова Інженерного центру Українського Центру сталевого будівництва</w:t>
      </w:r>
    </w:p>
    <w:p w:rsidR="00180084" w:rsidRPr="003B7D5C" w:rsidRDefault="00B73853" w:rsidP="00E91F6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B7D5C">
        <w:rPr>
          <w:rFonts w:ascii="Times New Roman" w:hAnsi="Times New Roman" w:cs="Times New Roman"/>
          <w:lang w:val="uk-UA"/>
        </w:rPr>
        <w:t xml:space="preserve"> </w:t>
      </w:r>
    </w:p>
    <w:p w:rsidR="00416C42" w:rsidRPr="003B7D5C" w:rsidRDefault="00180084" w:rsidP="00E9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</w:t>
      </w:r>
    </w:p>
    <w:p w:rsidR="00593CD2" w:rsidRPr="003B7D5C" w:rsidRDefault="00593CD2" w:rsidP="00E9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внесення змін </w:t>
      </w:r>
      <w:r w:rsidR="00180084" w:rsidRPr="003B7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</w:p>
    <w:p w:rsidR="00C26491" w:rsidRPr="003B7D5C" w:rsidRDefault="00180084" w:rsidP="00E9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D5C">
        <w:rPr>
          <w:rFonts w:ascii="Times New Roman" w:hAnsi="Times New Roman" w:cs="Times New Roman"/>
          <w:b/>
          <w:sz w:val="28"/>
          <w:szCs w:val="28"/>
          <w:lang w:val="uk-UA"/>
        </w:rPr>
        <w:t>ДБН А.2.2-3:2014 «Склад та зміст проектної документації на будівництво»</w:t>
      </w:r>
    </w:p>
    <w:p w:rsidR="00201760" w:rsidRPr="003B7D5C" w:rsidRDefault="00201760" w:rsidP="00E91F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141"/>
        <w:gridCol w:w="142"/>
        <w:gridCol w:w="142"/>
        <w:gridCol w:w="435"/>
        <w:gridCol w:w="841"/>
        <w:gridCol w:w="3118"/>
        <w:gridCol w:w="667"/>
        <w:gridCol w:w="751"/>
        <w:gridCol w:w="141"/>
        <w:gridCol w:w="142"/>
        <w:gridCol w:w="284"/>
        <w:gridCol w:w="3253"/>
      </w:tblGrid>
      <w:tr w:rsidR="008A447C" w:rsidRPr="003B7D5C" w:rsidTr="00EB6248">
        <w:trPr>
          <w:tblHeader/>
        </w:trPr>
        <w:tc>
          <w:tcPr>
            <w:tcW w:w="5363" w:type="dxa"/>
            <w:gridSpan w:val="6"/>
            <w:shd w:val="clear" w:color="auto" w:fill="A6A6A6" w:themeFill="background1" w:themeFillShade="A6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пункту чинних будівельних норм</w:t>
            </w:r>
          </w:p>
        </w:tc>
        <w:tc>
          <w:tcPr>
            <w:tcW w:w="4626" w:type="dxa"/>
            <w:gridSpan w:val="3"/>
            <w:shd w:val="clear" w:color="auto" w:fill="A6A6A6" w:themeFill="background1" w:themeFillShade="A6"/>
            <w:vAlign w:val="center"/>
          </w:tcPr>
          <w:p w:rsidR="008A447C" w:rsidRPr="003B7D5C" w:rsidRDefault="00FB7EC3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зауважень та/або пропозицій</w:t>
            </w:r>
            <w:r w:rsidR="008A447C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відповідного пункту  </w:t>
            </w:r>
          </w:p>
        </w:tc>
        <w:tc>
          <w:tcPr>
            <w:tcW w:w="4571" w:type="dxa"/>
            <w:gridSpan w:val="5"/>
            <w:shd w:val="clear" w:color="auto" w:fill="A6A6A6" w:themeFill="background1" w:themeFillShade="A6"/>
          </w:tcPr>
          <w:p w:rsidR="008A447C" w:rsidRPr="003B7D5C" w:rsidRDefault="00FB7EC3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зауважень та/або пропозицій</w:t>
            </w: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ТИТУЛЬНИЙ АРКУШ</w:t>
            </w:r>
          </w:p>
        </w:tc>
      </w:tr>
      <w:tr w:rsidR="008A447C" w:rsidRPr="003B7D5C" w:rsidTr="008A447C">
        <w:tc>
          <w:tcPr>
            <w:tcW w:w="5363" w:type="dxa"/>
            <w:gridSpan w:val="6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gridSpan w:val="3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Зауваг немає</w:t>
            </w:r>
          </w:p>
        </w:tc>
        <w:tc>
          <w:tcPr>
            <w:tcW w:w="4571" w:type="dxa"/>
            <w:gridSpan w:val="5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ПЕРЕДМОВА</w:t>
            </w:r>
          </w:p>
        </w:tc>
      </w:tr>
      <w:tr w:rsidR="008A447C" w:rsidRPr="003B7D5C" w:rsidTr="008A447C">
        <w:tc>
          <w:tcPr>
            <w:tcW w:w="5363" w:type="dxa"/>
            <w:gridSpan w:val="6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gridSpan w:val="3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Внести </w:t>
            </w:r>
            <w:r w:rsidR="00496EA1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організації-по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давачі</w:t>
            </w:r>
            <w:r w:rsidR="00496EA1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найбільш значущих пропозицій</w:t>
            </w:r>
            <w:r w:rsidR="00496EA1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як співавторів</w:t>
            </w:r>
          </w:p>
        </w:tc>
        <w:tc>
          <w:tcPr>
            <w:tcW w:w="4571" w:type="dxa"/>
            <w:gridSpan w:val="5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8A447C" w:rsidRPr="003B7D5C" w:rsidTr="008A447C">
        <w:tc>
          <w:tcPr>
            <w:tcW w:w="5363" w:type="dxa"/>
            <w:gridSpan w:val="6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gridSpan w:val="3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Зауваг немає</w:t>
            </w:r>
          </w:p>
        </w:tc>
        <w:tc>
          <w:tcPr>
            <w:tcW w:w="4571" w:type="dxa"/>
            <w:gridSpan w:val="5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СФЕРА ЗАСТОСУВАННЯ</w:t>
            </w:r>
          </w:p>
        </w:tc>
      </w:tr>
      <w:tr w:rsidR="008A447C" w:rsidRPr="003B7D5C" w:rsidTr="008A447C">
        <w:tc>
          <w:tcPr>
            <w:tcW w:w="5363" w:type="dxa"/>
            <w:gridSpan w:val="6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 норми встановлюють склад та зміст проектної документації на нове будівництво, реконструкцію, капітальний ремонт та технічне переоснащення будинків, будівель, споруд будь-якого призначення, їх комплексів або їх частин, лінійних об’єктів інженерно-транспортної інфраструктури.</w:t>
            </w:r>
          </w:p>
        </w:tc>
        <w:tc>
          <w:tcPr>
            <w:tcW w:w="4626" w:type="dxa"/>
            <w:gridSpan w:val="3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Пропонуємо включити і розтлумачити термін «перепланування» (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див. нижче пропозиції </w:t>
            </w:r>
            <w:r w:rsidR="00574312" w:rsidRPr="003B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по термінології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)</w:t>
            </w:r>
          </w:p>
        </w:tc>
        <w:tc>
          <w:tcPr>
            <w:tcW w:w="4571" w:type="dxa"/>
            <w:gridSpan w:val="5"/>
          </w:tcPr>
          <w:p w:rsidR="00574312" w:rsidRPr="003B7D5C" w:rsidRDefault="00574312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Наразі відсутність врегулювання терміну «перепланування»</w:t>
            </w:r>
            <w:r w:rsidR="00496EA1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«поточний ремонт»,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деяких інших - створює прецендент корупції, коли наприклад перепланування (численні перепланування в ТРЦ під кожного орендаря) трактується органами ДАБІ як «реконструкція»</w:t>
            </w:r>
          </w:p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НОРМАТИВНІ ПОСИЛАННЯ</w:t>
            </w:r>
          </w:p>
        </w:tc>
      </w:tr>
      <w:tr w:rsidR="008A447C" w:rsidRPr="003B7D5C" w:rsidTr="00E710DF">
        <w:tc>
          <w:tcPr>
            <w:tcW w:w="4928" w:type="dxa"/>
            <w:gridSpan w:val="5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ДБН А.2.1-1-2014 Інженерні вишукування для будівництва</w:t>
            </w:r>
          </w:p>
        </w:tc>
        <w:tc>
          <w:tcPr>
            <w:tcW w:w="5061" w:type="dxa"/>
            <w:gridSpan w:val="4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Нечинний документ, </w:t>
            </w:r>
            <w:r w:rsidR="00574312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ДБН А.2.1-1-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4571" w:type="dxa"/>
            <w:gridSpan w:val="5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3B7D5C" w:rsidTr="00E710DF">
        <w:tc>
          <w:tcPr>
            <w:tcW w:w="4928" w:type="dxa"/>
            <w:gridSpan w:val="5"/>
          </w:tcPr>
          <w:p w:rsidR="008A447C" w:rsidRPr="003B7D5C" w:rsidRDefault="00B73853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ДБН А.3.1-5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73853" w:rsidRPr="003B7D5C" w:rsidRDefault="00B73853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ДБН В.1.2-5</w:t>
            </w:r>
          </w:p>
          <w:p w:rsidR="00B73853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ДБН В.1.2-14</w:t>
            </w:r>
          </w:p>
        </w:tc>
        <w:tc>
          <w:tcPr>
            <w:tcW w:w="5061" w:type="dxa"/>
            <w:gridSpan w:val="4"/>
          </w:tcPr>
          <w:p w:rsidR="008A447C" w:rsidRPr="003B7D5C" w:rsidRDefault="00574312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Застарілі посилання</w:t>
            </w:r>
          </w:p>
        </w:tc>
        <w:tc>
          <w:tcPr>
            <w:tcW w:w="4571" w:type="dxa"/>
            <w:gridSpan w:val="5"/>
          </w:tcPr>
          <w:p w:rsidR="008A447C" w:rsidRPr="003B7D5C" w:rsidRDefault="00496EA1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Вийшли</w:t>
            </w:r>
            <w:r w:rsidR="00574312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нові ДБН</w:t>
            </w:r>
            <w:r w:rsidR="002E5A79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A447C" w:rsidRPr="003B7D5C" w:rsidTr="00E710DF">
        <w:trPr>
          <w:trHeight w:val="617"/>
        </w:trPr>
        <w:tc>
          <w:tcPr>
            <w:tcW w:w="4928" w:type="dxa"/>
            <w:gridSpan w:val="5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Увесь розділ</w:t>
            </w:r>
          </w:p>
        </w:tc>
        <w:tc>
          <w:tcPr>
            <w:tcW w:w="5061" w:type="dxa"/>
            <w:gridSpan w:val="4"/>
          </w:tcPr>
          <w:p w:rsidR="00B73853" w:rsidRPr="003B7D5C" w:rsidRDefault="00B73853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ПРОПОНУЄМО ДОДАТИ</w:t>
            </w:r>
            <w:r w:rsidR="005521F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СТАНДАРТИ, вже імплементовані в Україні:</w:t>
            </w:r>
          </w:p>
          <w:p w:rsidR="00AE5384" w:rsidRPr="003B7D5C" w:rsidRDefault="00AE5384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ДСТУ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ISO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14040:2013 Екологічне управління. Оцінювання життєвого циклу.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Принципи та структура (ISO 14040:2006, IDT)</w:t>
            </w:r>
          </w:p>
          <w:p w:rsidR="004E75C9" w:rsidRPr="003B7D5C" w:rsidRDefault="005D5976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ДСТУ ISO 14044:2013 Екологічне управління. Оцінювання життєвого циклу. Вимоги та настанови (ISO 14044:2006, IDT)</w:t>
            </w:r>
          </w:p>
          <w:p w:rsidR="004E75C9" w:rsidRPr="003B7D5C" w:rsidRDefault="004E75C9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ДСТУ ISO 14067:2020 (ISO 14067:2018, MOD) «Парникові гази. Вуглецевий слід продукту. Вимоги та настанови для кількісного визначення».</w:t>
            </w:r>
          </w:p>
          <w:p w:rsidR="00B73853" w:rsidRPr="003B7D5C" w:rsidRDefault="00AE5384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ДСТУ ISO 14050:2016 Екологічне управління. Словник</w:t>
            </w:r>
            <w:r w:rsidR="00F33CB4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термінів (ISO 14050:2009, IDT)</w:t>
            </w:r>
          </w:p>
        </w:tc>
        <w:tc>
          <w:tcPr>
            <w:tcW w:w="4571" w:type="dxa"/>
            <w:gridSpan w:val="5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крайній період із 2014 по 2020 набули чинності в Україні нові нормативні документи, які є імплементацією Міжнародних стандартів.</w:t>
            </w: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3. ТЕРМІНИ ТА ВИЗНАЧЕННЯ ПОНЯТЬ</w:t>
            </w:r>
          </w:p>
        </w:tc>
      </w:tr>
      <w:tr w:rsidR="008A447C" w:rsidRPr="003B7D5C" w:rsidTr="00717E51">
        <w:trPr>
          <w:trHeight w:val="1136"/>
        </w:trPr>
        <w:tc>
          <w:tcPr>
            <w:tcW w:w="4077" w:type="dxa"/>
            <w:vAlign w:val="center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Увесь розділ</w:t>
            </w:r>
          </w:p>
        </w:tc>
        <w:tc>
          <w:tcPr>
            <w:tcW w:w="6946" w:type="dxa"/>
            <w:gridSpan w:val="11"/>
          </w:tcPr>
          <w:p w:rsidR="00284036" w:rsidRPr="003B7D5C" w:rsidRDefault="00284036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ПРОПОНУЄМО РОЗШИРИТИ І ДОДАТИ ТЕРМІНОЛОГІЮ:</w:t>
            </w:r>
          </w:p>
          <w:p w:rsidR="005521FD" w:rsidRPr="003B7D5C" w:rsidRDefault="005521F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5384" w:rsidRPr="003B7D5C" w:rsidRDefault="00AE5384" w:rsidP="00E91F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Пропонуємо навести</w:t>
            </w:r>
            <w:r w:rsidR="005057ED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актуальні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термін</w:t>
            </w:r>
            <w:r w:rsidR="006439B1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и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відповідно до чинного в Україні </w:t>
            </w:r>
            <w:r w:rsidRPr="003B7D5C">
              <w:rPr>
                <w:rFonts w:ascii="Times New Roman" w:hAnsi="Times New Roman" w:cs="Times New Roman"/>
                <w:b/>
                <w:color w:val="000000"/>
                <w:lang w:val="uk-UA"/>
              </w:rPr>
              <w:t>ДСТУ ISO 14050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:2016 Екологічне управління. Словник термінів</w:t>
            </w:r>
            <w:r w:rsidR="006439B1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:</w:t>
            </w:r>
          </w:p>
          <w:p w:rsidR="006439B1" w:rsidRPr="003B7D5C" w:rsidRDefault="006439B1" w:rsidP="00E91F6D">
            <w:pP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uk-UA"/>
              </w:rPr>
            </w:pPr>
          </w:p>
          <w:p w:rsidR="00F045F7" w:rsidRPr="003B7D5C" w:rsidRDefault="006439B1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uk-UA"/>
              </w:rPr>
              <w:t>Життєвий цикл об’єкту будівництва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- (building life cycle): послідовні та взаємопов'язані стадії </w:t>
            </w:r>
            <w:r w:rsidR="0046328D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існування та перетворення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системи об’єкта будівництва від будівництва з природних ресурсів</w:t>
            </w:r>
            <w:r w:rsidR="0046328D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і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сировини до </w:t>
            </w:r>
            <w:r w:rsidR="00F045F7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їх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кінцевого повернення у навколишнє середовище</w:t>
            </w:r>
            <w:r w:rsidR="00F045F7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.</w:t>
            </w:r>
          </w:p>
          <w:p w:rsidR="00F045F7" w:rsidRPr="003B7D5C" w:rsidRDefault="00F045F7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  <w:p w:rsidR="006439B1" w:rsidRPr="003B7D5C" w:rsidRDefault="006439B1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uk-UA"/>
              </w:rPr>
              <w:t>Оцінювання життєвого циклу об’єкта будівництва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(life cycle assessment; LSA): Збирання інформації, зіставлення і оцінка вхідних і вихідних потоків, а також можливих впливів на навколишнє середовище протягом всього життєвого циклу об’єкта будівництва.</w:t>
            </w:r>
          </w:p>
          <w:p w:rsidR="00AE5384" w:rsidRPr="003B7D5C" w:rsidRDefault="00AE5384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3D4B" w:rsidRPr="003B7D5C" w:rsidRDefault="00F045F7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uk-UA"/>
              </w:rPr>
              <w:t>Оцінювання впливу життєвого циклу об’єкта будівництва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(building life cycle impact assessment; LCIA): фаза оцінки життєвого циклу, спрямована на визначення, оцінку величини і значущості можливих впливів на навколишнє середовище протягом життєвого циклу об’єкта будівництва.</w:t>
            </w:r>
            <w:r w:rsidR="00B43D4B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</w:p>
          <w:p w:rsidR="00DD395F" w:rsidRPr="003B7D5C" w:rsidRDefault="00DD395F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  <w:p w:rsidR="00AE6405" w:rsidRPr="003B7D5C" w:rsidRDefault="00DD395F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uk-UA"/>
              </w:rPr>
              <w:t>Потенціал глобального потепління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(global warming potential; GWP</w:t>
            </w:r>
            <w:r w:rsidR="00AE6405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, ПГП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): Коефіцієнт, що описує вплив викидної здатності однієї одиниці маси даного парникового газу щодо відповідної одиниці діоксиду вуглецю за встановлений період часу.</w:t>
            </w:r>
            <w:r w:rsidR="00AE6405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ПГП визначається згідно ДСТУ ISO 14067:2020.</w:t>
            </w:r>
          </w:p>
          <w:p w:rsidR="00782499" w:rsidRPr="003B7D5C" w:rsidRDefault="00782499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  <w:p w:rsidR="00284036" w:rsidRPr="003B7D5C" w:rsidRDefault="00284036" w:rsidP="00E91F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B7D5C">
              <w:rPr>
                <w:rFonts w:ascii="Times New Roman" w:hAnsi="Times New Roman" w:cs="Times New Roman"/>
                <w:lang w:val="uk-UA"/>
              </w:rPr>
              <w:t>З урахуванням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 xml:space="preserve"> Листа ДАБІ </w:t>
            </w:r>
            <w:r w:rsidRPr="003B7D5C">
              <w:rPr>
                <w:rStyle w:val="a7"/>
                <w:rFonts w:ascii="Times New Roman" w:hAnsi="Times New Roman" w:cs="Times New Roman"/>
                <w:bdr w:val="none" w:sz="0" w:space="0" w:color="auto" w:frame="1"/>
                <w:lang w:val="uk-UA"/>
              </w:rPr>
              <w:t>від 02.08.2013 р. № 40-16-3790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 xml:space="preserve">  «Щодо реконструкції будівель та споруд та їх консервація»  та міжнародного і вітчизняного досвіду</w:t>
            </w:r>
            <w:r w:rsidR="00574312" w:rsidRPr="003B7D5C">
              <w:rPr>
                <w:rFonts w:ascii="Times New Roman" w:hAnsi="Times New Roman" w:cs="Times New Roman"/>
                <w:bCs/>
                <w:lang w:val="uk-UA"/>
              </w:rPr>
              <w:t>, а також включити відповідність термінології англомовним термінам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>:</w:t>
            </w:r>
            <w:r w:rsidRPr="003B7D5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284036" w:rsidRPr="003B7D5C" w:rsidRDefault="00284036" w:rsidP="00E91F6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highlight w:val="green"/>
                <w:lang w:val="uk-UA"/>
              </w:rPr>
              <w:t>Капітальний ремонт</w:t>
            </w:r>
            <w:r w:rsidRPr="003B7D5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bCs/>
                <w:i/>
              </w:rPr>
              <w:t>major</w:t>
            </w:r>
            <w:r w:rsidRPr="003B7D5C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Cs/>
                <w:i/>
              </w:rPr>
              <w:t>overhaul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574312" w:rsidRPr="003B7D5C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3B7D5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сукупність робіт, які передбачають втручання у несучі конструктивні системи при заміні </w:t>
            </w:r>
            <w:r w:rsidRPr="003B7D5C">
              <w:rPr>
                <w:rFonts w:ascii="Times New Roman" w:hAnsi="Times New Roman" w:cs="Times New Roman"/>
                <w:lang w:val="uk-UA"/>
              </w:rPr>
              <w:lastRenderedPageBreak/>
              <w:t>або відновленні конструкцій, інженерних систем та обладнання, введених в експлуатацію в установленому порядку, об'єктів будівництва без зміни їх функціонального призначення та зовнішніх геометричних розмірів у зв'язку із їх фізичною зношеністю та руйнуванням, поліпшення експлуатаційних показників, а також благоустрій території. Несучі конструкції при цьому підлягають збільшенню несучої здатності (</w:t>
            </w:r>
            <w:r w:rsidRPr="003B7D5C">
              <w:rPr>
                <w:rFonts w:ascii="Times New Roman" w:hAnsi="Times New Roman" w:cs="Times New Roman"/>
                <w:i/>
              </w:rPr>
              <w:t>strengthening</w:t>
            </w:r>
            <w:r w:rsidRPr="003B7D5C">
              <w:rPr>
                <w:rFonts w:ascii="Times New Roman" w:hAnsi="Times New Roman" w:cs="Times New Roman"/>
                <w:lang w:val="uk-UA"/>
              </w:rPr>
              <w:t>) – ремонту та підсиленню (</w:t>
            </w:r>
            <w:r w:rsidRPr="003B7D5C">
              <w:rPr>
                <w:rFonts w:ascii="Times New Roman" w:hAnsi="Times New Roman" w:cs="Times New Roman"/>
                <w:i/>
              </w:rPr>
              <w:t>repair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i/>
              </w:rPr>
              <w:t>and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i/>
              </w:rPr>
              <w:t>reinforcing</w:t>
            </w:r>
            <w:r w:rsidRPr="003B7D5C">
              <w:rPr>
                <w:rFonts w:ascii="Times New Roman" w:hAnsi="Times New Roman" w:cs="Times New Roman"/>
                <w:lang w:val="uk-UA"/>
              </w:rPr>
              <w:t>) або заміні. Капітальний ремонт передбачає призупинення на час виконання робіт експлуатації об’єкта в цілому або його частин  - за умови їх автономності.</w:t>
            </w:r>
            <w:r w:rsidRPr="003B7D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8A447C" w:rsidRPr="003B7D5C" w:rsidRDefault="00284036" w:rsidP="00E91F6D">
            <w:p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i/>
                <w:highlight w:val="green"/>
                <w:lang w:val="uk-UA"/>
              </w:rPr>
              <w:t>Поточний ремонт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74312" w:rsidRPr="003B7D5C">
              <w:rPr>
                <w:rFonts w:ascii="Times New Roman" w:hAnsi="Times New Roman" w:cs="Times New Roman"/>
                <w:lang w:val="uk-UA"/>
              </w:rPr>
              <w:t>(</w:t>
            </w:r>
            <w:r w:rsidR="00574312" w:rsidRPr="003B7D5C">
              <w:rPr>
                <w:rFonts w:ascii="Times New Roman" w:hAnsi="Times New Roman" w:cs="Times New Roman"/>
                <w:i/>
              </w:rPr>
              <w:t>repair</w:t>
            </w:r>
            <w:r w:rsidR="00574312" w:rsidRPr="003B7D5C"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574312" w:rsidRPr="003B7D5C">
              <w:rPr>
                <w:rFonts w:ascii="Times New Roman" w:hAnsi="Times New Roman" w:cs="Times New Roman"/>
                <w:lang w:val="uk-UA"/>
              </w:rPr>
              <w:t xml:space="preserve">сукупність робіт при відновленні конструкцій, інженерних систем та обладнання, які не передбачають втручання у несучі конструктивні системи 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здійснюється в основному планово і стосується тільки окремих елементів, </w:t>
            </w:r>
            <w:r w:rsidR="00574312" w:rsidRPr="003B7D5C">
              <w:rPr>
                <w:rFonts w:ascii="Times New Roman" w:hAnsi="Times New Roman" w:cs="Times New Roman"/>
                <w:lang w:val="uk-UA"/>
              </w:rPr>
              <w:t>без зміни їх функціонального призначення та зовнішніх геометричних розмірів  будівлі.</w:t>
            </w:r>
          </w:p>
          <w:p w:rsidR="00284036" w:rsidRPr="003B7D5C" w:rsidRDefault="00284036" w:rsidP="00E91F6D">
            <w:p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highlight w:val="green"/>
                <w:lang w:val="uk-UA"/>
              </w:rPr>
              <w:t>Реконструкція</w:t>
            </w:r>
            <w:r w:rsidRPr="003B7D5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Cs/>
                <w:i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bCs/>
                <w:i/>
                <w:lang w:val="en-US"/>
              </w:rPr>
              <w:t>r</w:t>
            </w:r>
            <w:r w:rsidRPr="003B7D5C">
              <w:rPr>
                <w:rFonts w:ascii="Times New Roman" w:hAnsi="Times New Roman" w:cs="Times New Roman"/>
                <w:bCs/>
                <w:i/>
              </w:rPr>
              <w:t>econstruction</w:t>
            </w:r>
            <w:r w:rsidRPr="003B7D5C">
              <w:rPr>
                <w:rFonts w:ascii="Times New Roman" w:hAnsi="Times New Roman" w:cs="Times New Roman"/>
                <w:bCs/>
                <w:i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 xml:space="preserve"> – </w:t>
            </w:r>
            <w:r w:rsidRPr="003B7D5C">
              <w:rPr>
                <w:rFonts w:ascii="Times New Roman" w:hAnsi="Times New Roman" w:cs="Times New Roman"/>
                <w:lang w:val="uk-UA"/>
              </w:rPr>
              <w:t>перебудова введеного в експлуатацію в установленому порядку об'єкту будівництва, що передбачає зміну його геометричних розмірів та/або функціонального призначення, в наслідок чого відбувається зміна основних техніко-економічних показників, забезпечується удосконалення виробництва, підвищення його техніко-економічного рівня, поліпшення умов експлуатації та якості послуг. Реконструкція передбачає повне або часткове збереження елементів несучих і огороджувальних конструкцій та призупинення на час виконання робіт експлуатації об’єкту в цілому або його автономних частин.</w:t>
            </w:r>
          </w:p>
          <w:p w:rsidR="00284036" w:rsidRPr="003B7D5C" w:rsidRDefault="00284036" w:rsidP="00E91F6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color w:val="000000"/>
                <w:highlight w:val="green"/>
                <w:lang w:val="uk-UA"/>
              </w:rPr>
              <w:t>Перепланування</w:t>
            </w:r>
            <w:r w:rsidRPr="003B7D5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i/>
                <w:color w:val="000000"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i/>
                <w:color w:val="000000"/>
                <w:lang w:val="en-US"/>
              </w:rPr>
              <w:t>red</w:t>
            </w:r>
            <w:r w:rsidRPr="003B7D5C">
              <w:rPr>
                <w:rFonts w:ascii="Times New Roman" w:hAnsi="Times New Roman" w:cs="Times New Roman"/>
                <w:i/>
                <w:color w:val="000000"/>
              </w:rPr>
              <w:t>esign</w:t>
            </w:r>
            <w:r w:rsidRPr="003B7D5C">
              <w:rPr>
                <w:rFonts w:ascii="Times New Roman" w:hAnsi="Times New Roman" w:cs="Times New Roman"/>
                <w:i/>
                <w:color w:val="000000"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 – перенесення і розбирання перегородок, перенесення і влаштування  дверних  прорізів, улаштування і переустаткування тамбурів, прибудова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балконів на рівні перших поверхів багатоповерхових будинків. 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>При п</w:t>
            </w:r>
            <w:r w:rsidRPr="003B7D5C">
              <w:rPr>
                <w:rFonts w:ascii="Times New Roman" w:hAnsi="Times New Roman" w:cs="Times New Roman"/>
                <w:color w:val="000000"/>
              </w:rPr>
              <w:t>ереплануванн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3B7D5C">
              <w:rPr>
                <w:rFonts w:ascii="Times New Roman" w:hAnsi="Times New Roman" w:cs="Times New Roman"/>
                <w:color w:val="000000"/>
              </w:rPr>
              <w:t xml:space="preserve"> не 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змінюється </w:t>
            </w:r>
            <w:r w:rsidRPr="003B7D5C">
              <w:rPr>
                <w:rFonts w:ascii="Times New Roman" w:hAnsi="Times New Roman" w:cs="Times New Roman"/>
                <w:color w:val="000000"/>
              </w:rPr>
              <w:t>несучий каркас будівлі, за необхідності утворюю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ться </w:t>
            </w:r>
            <w:r w:rsidRPr="003B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74312" w:rsidRPr="003B7D5C">
              <w:rPr>
                <w:rFonts w:ascii="Times New Roman" w:hAnsi="Times New Roman" w:cs="Times New Roman"/>
                <w:color w:val="000000"/>
                <w:lang w:val="uk-UA"/>
              </w:rPr>
              <w:t>ненесучі або самонесучі другорядні елементи</w:t>
            </w:r>
            <w:r w:rsidRPr="003B7D5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74312" w:rsidRPr="003B7D5C" w:rsidRDefault="00574312" w:rsidP="00E91F6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color w:val="000000"/>
                <w:highlight w:val="green"/>
                <w:lang w:val="uk-UA"/>
              </w:rPr>
              <w:t>Переобладнання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 (</w:t>
            </w:r>
            <w:r w:rsidRPr="003B7D5C">
              <w:rPr>
                <w:rFonts w:ascii="Times New Roman" w:hAnsi="Times New Roman" w:cs="Times New Roman"/>
                <w:i/>
                <w:color w:val="000000"/>
                <w:lang w:val="uk-UA"/>
              </w:rPr>
              <w:t>а</w:t>
            </w:r>
            <w:r w:rsidRPr="003B7D5C">
              <w:rPr>
                <w:rFonts w:ascii="Times New Roman" w:hAnsi="Times New Roman" w:cs="Times New Roman"/>
                <w:i/>
                <w:color w:val="000000"/>
              </w:rPr>
              <w:t>lterations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) - улаштування в окремих приміщеннях будинків  індивідуального  опалення  та іншого інженерного 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обладнання, перенесення нагрівальних, сантехнічних і газових приладів; влаштування і переустаткування туалетів, ванних кімнат, вентиляційних каналів. П</w:t>
            </w:r>
            <w:r w:rsidRPr="003B7D5C">
              <w:rPr>
                <w:rFonts w:ascii="Times New Roman" w:hAnsi="Times New Roman" w:cs="Times New Roman"/>
                <w:b/>
                <w:color w:val="000000"/>
                <w:highlight w:val="green"/>
                <w:lang w:val="uk-UA"/>
              </w:rPr>
              <w:t>ереобладнання</w:t>
            </w:r>
            <w:r w:rsidRPr="003B7D5C">
              <w:rPr>
                <w:rFonts w:ascii="Times New Roman" w:hAnsi="Times New Roman" w:cs="Times New Roman"/>
                <w:color w:val="000000"/>
                <w:lang w:val="uk-UA"/>
              </w:rPr>
              <w:t xml:space="preserve"> з технічної точки зору є переоснащенням.</w:t>
            </w:r>
          </w:p>
        </w:tc>
        <w:tc>
          <w:tcPr>
            <w:tcW w:w="3537" w:type="dxa"/>
            <w:gridSpan w:val="2"/>
          </w:tcPr>
          <w:p w:rsidR="005521FD" w:rsidRPr="003B7D5C" w:rsidRDefault="005521F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3129" w:rsidRPr="003B7D5C" w:rsidRDefault="00CB3129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наводяться в зв’язку із виходом нових документів та процедур у проектуванні (розтлумачення далі по тексту).</w:t>
            </w:r>
          </w:p>
          <w:p w:rsidR="00CB3129" w:rsidRPr="003B7D5C" w:rsidRDefault="00CB3129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47C" w:rsidRPr="003B7D5C" w:rsidRDefault="00CB3129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н</w:t>
            </w:r>
            <w:r w:rsidR="00284036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аразі відсутність врегулювання терміну «перепланування»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«поточний ремонт» </w:t>
            </w:r>
            <w:r w:rsidR="00574312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деяких інших</w:t>
            </w:r>
            <w:r w:rsidR="00284036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4312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84036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створює прецендент корупції, коли </w:t>
            </w:r>
            <w:r w:rsidR="00574312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наприклад </w:t>
            </w:r>
            <w:r w:rsidR="00284036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перепланування (численні перепланування в ТРЦ під кожного орендаря) трактується органами ДАБІ як «реконструкція»</w:t>
            </w:r>
          </w:p>
          <w:p w:rsidR="0046328D" w:rsidRPr="003B7D5C" w:rsidRDefault="0046328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lang w:val="uk-UA"/>
              </w:rPr>
              <w:t>З урахуванням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 xml:space="preserve"> Листа ДАБІ </w:t>
            </w:r>
            <w:r w:rsidRPr="003B7D5C">
              <w:rPr>
                <w:rStyle w:val="a7"/>
                <w:rFonts w:ascii="Times New Roman" w:hAnsi="Times New Roman" w:cs="Times New Roman"/>
                <w:bdr w:val="none" w:sz="0" w:space="0" w:color="auto" w:frame="1"/>
                <w:lang w:val="uk-UA"/>
              </w:rPr>
              <w:t>від 02.08.2013 р. № 40-16-3790</w:t>
            </w:r>
            <w:r w:rsidRPr="003B7D5C">
              <w:rPr>
                <w:rFonts w:ascii="Times New Roman" w:hAnsi="Times New Roman" w:cs="Times New Roman"/>
                <w:bCs/>
                <w:lang w:val="uk-UA"/>
              </w:rPr>
              <w:t>).</w:t>
            </w:r>
          </w:p>
          <w:p w:rsidR="00284036" w:rsidRPr="003B7D5C" w:rsidRDefault="00284036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036" w:rsidRPr="003B7D5C" w:rsidRDefault="00CB3129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312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практиці будівництва 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вживаються </w:t>
            </w:r>
            <w:r w:rsidR="00574312"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терміни, які потребують розтлумачення і врегулювання.</w:t>
            </w:r>
          </w:p>
          <w:p w:rsidR="005521FD" w:rsidRPr="003B7D5C" w:rsidRDefault="005521F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21FD" w:rsidRPr="003B7D5C" w:rsidRDefault="005521F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lang w:val="uk-UA"/>
              </w:rPr>
              <w:t xml:space="preserve">Англомовний аналог термінів – дозволить покращити інвестиційний клімат і привести вітчизняний ключовий ДБН </w:t>
            </w:r>
            <w:r w:rsidR="0046328D" w:rsidRPr="003B7D5C">
              <w:rPr>
                <w:rFonts w:ascii="Times New Roman" w:hAnsi="Times New Roman" w:cs="Times New Roman"/>
                <w:b/>
                <w:lang w:val="uk-UA"/>
              </w:rPr>
              <w:t xml:space="preserve">по проектній документації - </w:t>
            </w:r>
            <w:r w:rsidRPr="003B7D5C">
              <w:rPr>
                <w:rFonts w:ascii="Times New Roman" w:hAnsi="Times New Roman" w:cs="Times New Roman"/>
                <w:b/>
                <w:lang w:val="uk-UA"/>
              </w:rPr>
              <w:t>до гармонізації із стандартами світу і ЄС</w:t>
            </w:r>
            <w:r w:rsidR="00B43D4B" w:rsidRPr="003B7D5C">
              <w:rPr>
                <w:rFonts w:ascii="Times New Roman" w:hAnsi="Times New Roman" w:cs="Times New Roman"/>
                <w:b/>
                <w:lang w:val="uk-UA"/>
              </w:rPr>
              <w:t>!</w:t>
            </w:r>
          </w:p>
        </w:tc>
      </w:tr>
      <w:tr w:rsidR="008A447C" w:rsidRPr="003B7D5C" w:rsidTr="00574312">
        <w:tc>
          <w:tcPr>
            <w:tcW w:w="4077" w:type="dxa"/>
            <w:vAlign w:val="center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gridSpan w:val="11"/>
          </w:tcPr>
          <w:p w:rsidR="00574312" w:rsidRPr="003B7D5C" w:rsidRDefault="00574312" w:rsidP="00E91F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lang w:val="uk-UA"/>
              </w:rPr>
              <w:t xml:space="preserve">Пропонуємо додатково у ДБН А.2.2-3 </w:t>
            </w:r>
            <w:r w:rsidRPr="003B7D5C">
              <w:rPr>
                <w:rFonts w:ascii="Times New Roman" w:hAnsi="Times New Roman" w:cs="Times New Roman"/>
                <w:lang w:val="uk-UA"/>
              </w:rPr>
              <w:t>додати нові сучасні вживані у літературі та практиці визначення та їх англомовний покажчик, легалізувавши та диверсифікувавши існуючу термінологію:</w:t>
            </w:r>
          </w:p>
          <w:p w:rsidR="00574312" w:rsidRPr="003B7D5C" w:rsidRDefault="00574312" w:rsidP="00E91F6D">
            <w:pPr>
              <w:jc w:val="both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  <w:b/>
                <w:highlight w:val="green"/>
                <w:lang w:val="uk-UA"/>
              </w:rPr>
              <w:t xml:space="preserve">Реставрація 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i/>
              </w:rPr>
              <w:t>restoration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 xml:space="preserve">) </w:t>
            </w:r>
            <w:r w:rsidRPr="003B7D5C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сукупність науково обґрунтованих заходів щодо укріплення (кон</w:t>
            </w:r>
            <w:r w:rsidRPr="003B7D5C">
              <w:rPr>
                <w:rFonts w:ascii="Times New Roman" w:hAnsi="Times New Roman" w:cs="Times New Roman"/>
                <w:lang w:val="uk-UA"/>
              </w:rPr>
              <w:softHyphen/>
              <w:t>сервації) фізичного стану, розкриття найбільш характерних ознак, відновлення втра</w:t>
            </w:r>
            <w:r w:rsidRPr="003B7D5C">
              <w:rPr>
                <w:rFonts w:ascii="Times New Roman" w:hAnsi="Times New Roman" w:cs="Times New Roman"/>
                <w:lang w:val="uk-UA"/>
              </w:rPr>
              <w:softHyphen/>
              <w:t xml:space="preserve">чених або пошкоджених елементів об'єктів культурної спадщини із забезпеченням збереження їх автентичності і архітектурної форми. </w:t>
            </w:r>
            <w:r w:rsidRPr="003B7D5C">
              <w:rPr>
                <w:rFonts w:ascii="Times New Roman" w:hAnsi="Times New Roman" w:cs="Times New Roman"/>
              </w:rPr>
              <w:t xml:space="preserve">Конструкції при цьому можуть бути як відновлені до первинного стану, так і введені приховано або нові замінені і </w:t>
            </w:r>
            <w:proofErr w:type="gramStart"/>
            <w:r w:rsidRPr="003B7D5C">
              <w:rPr>
                <w:rFonts w:ascii="Times New Roman" w:hAnsi="Times New Roman" w:cs="Times New Roman"/>
              </w:rPr>
              <w:t>стил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ізовані під оригінальні. </w:t>
            </w:r>
          </w:p>
          <w:p w:rsidR="00574312" w:rsidRPr="003B7D5C" w:rsidRDefault="00574312" w:rsidP="00E91F6D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B7D5C">
              <w:rPr>
                <w:rFonts w:ascii="Times New Roman" w:hAnsi="Times New Roman" w:cs="Times New Roman"/>
                <w:b/>
                <w:highlight w:val="green"/>
                <w:lang w:val="uk-UA"/>
              </w:rPr>
              <w:t>Консервація</w:t>
            </w:r>
            <w:r w:rsidRPr="003B7D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i/>
              </w:rPr>
              <w:t>conservation</w:t>
            </w:r>
            <w:r w:rsidRPr="003B7D5C">
              <w:rPr>
                <w:rFonts w:ascii="Times New Roman" w:hAnsi="Times New Roman" w:cs="Times New Roman"/>
                <w:i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b/>
                <w:lang w:val="uk-UA"/>
              </w:rPr>
              <w:t xml:space="preserve"> -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сукупність науково обґрунтованих заходів, які дозволяють захистити об'єкти культурної спадщини від подальших руйнувань і забезпечують збереження їх автентичності з мінімальним втручанням у їх існуючий вигляд (тобто збереження пам'ятки практично в тому вигляді, в якому вона дійшла до наших днів). Консервація стосується також і будівель, які не становлять об'єкти культурної спадщини</w:t>
            </w:r>
            <w:r w:rsidR="005521FD" w:rsidRPr="003B7D5C">
              <w:rPr>
                <w:rFonts w:ascii="Times New Roman" w:hAnsi="Times New Roman" w:cs="Times New Roman"/>
                <w:lang w:val="uk-UA"/>
              </w:rPr>
              <w:t>, з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окрема консервація може бути викликана необхідністю збереження об’єкту в незадовільному стані до початку ремонтних робіт, потребою сезонного укриття або захисту від змін зовнішніх умов експлуатації і збереження об’єктів незавершеного будівництва. </w:t>
            </w:r>
            <w:r w:rsidRPr="003B7D5C">
              <w:rPr>
                <w:rFonts w:ascii="Times New Roman" w:hAnsi="Times New Roman" w:cs="Times New Roman"/>
              </w:rPr>
              <w:t>При консервації можуть вводитись допоміжні елементи, каркаси тощо з метою утримання конструктивної форми буді</w:t>
            </w:r>
            <w:proofErr w:type="gramStart"/>
            <w:r w:rsidRPr="003B7D5C">
              <w:rPr>
                <w:rFonts w:ascii="Times New Roman" w:hAnsi="Times New Roman" w:cs="Times New Roman"/>
              </w:rPr>
              <w:t>вл</w:t>
            </w:r>
            <w:proofErr w:type="gramEnd"/>
            <w:r w:rsidRPr="003B7D5C">
              <w:rPr>
                <w:rFonts w:ascii="Times New Roman" w:hAnsi="Times New Roman" w:cs="Times New Roman"/>
              </w:rPr>
              <w:t>і у існуючому стані і запобіганню розвитку руйнівних процесів.</w:t>
            </w:r>
          </w:p>
          <w:p w:rsidR="00574312" w:rsidRPr="003B7D5C" w:rsidRDefault="005521FD" w:rsidP="00E91F6D">
            <w:p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highlight w:val="green"/>
              </w:rPr>
              <w:t>Відновлення</w:t>
            </w:r>
            <w:r w:rsidRPr="003B7D5C">
              <w:rPr>
                <w:rFonts w:ascii="Times New Roman" w:hAnsi="Times New Roman" w:cs="Times New Roman"/>
              </w:rPr>
              <w:t xml:space="preserve"> </w:t>
            </w:r>
            <w:r w:rsidRPr="003B7D5C">
              <w:rPr>
                <w:rFonts w:ascii="Times New Roman" w:hAnsi="Times New Roman" w:cs="Times New Roman"/>
                <w:i/>
              </w:rPr>
              <w:t>(</w:t>
            </w:r>
            <w:r w:rsidRPr="003B7D5C">
              <w:rPr>
                <w:rFonts w:ascii="Times New Roman" w:hAnsi="Times New Roman" w:cs="Times New Roman"/>
                <w:i/>
                <w:lang w:val="en-US"/>
              </w:rPr>
              <w:t>renewal</w:t>
            </w:r>
            <w:r w:rsidRPr="003B7D5C">
              <w:rPr>
                <w:rFonts w:ascii="Times New Roman" w:hAnsi="Times New Roman" w:cs="Times New Roman"/>
                <w:i/>
              </w:rPr>
              <w:t>)</w:t>
            </w:r>
            <w:r w:rsidRPr="003B7D5C">
              <w:rPr>
                <w:rFonts w:ascii="Times New Roman" w:hAnsi="Times New Roman" w:cs="Times New Roman"/>
              </w:rPr>
              <w:t xml:space="preserve"> - сукупність науково обґрунтованих заходів щодо відтворення втра</w:t>
            </w:r>
            <w:r w:rsidRPr="003B7D5C">
              <w:rPr>
                <w:rFonts w:ascii="Times New Roman" w:hAnsi="Times New Roman" w:cs="Times New Roman"/>
              </w:rPr>
              <w:softHyphen/>
              <w:t>чених елементів об'єктів культурної спадщини зі збереженням історичних форм, розмі</w:t>
            </w:r>
            <w:proofErr w:type="gramStart"/>
            <w:r w:rsidRPr="003B7D5C">
              <w:rPr>
                <w:rFonts w:ascii="Times New Roman" w:hAnsi="Times New Roman" w:cs="Times New Roman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</w:rPr>
              <w:t>ів, масштабу, кольору та вико</w:t>
            </w:r>
            <w:r w:rsidRPr="003B7D5C">
              <w:rPr>
                <w:rFonts w:ascii="Times New Roman" w:hAnsi="Times New Roman" w:cs="Times New Roman"/>
              </w:rPr>
              <w:softHyphen/>
              <w:t>ристанням будівельних матеріалів, сумісних із первісними. Відновлюється як функція так і форма та конструктивні елементи об’єкту.</w:t>
            </w:r>
          </w:p>
          <w:p w:rsidR="00574312" w:rsidRPr="003B7D5C" w:rsidRDefault="005521F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highlight w:val="green"/>
                <w:lang w:val="uk-UA"/>
              </w:rPr>
              <w:lastRenderedPageBreak/>
              <w:t>Реабілітація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3B7D5C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3B7D5C">
              <w:rPr>
                <w:rFonts w:ascii="Times New Roman" w:hAnsi="Times New Roman" w:cs="Times New Roman"/>
                <w:i/>
              </w:rPr>
              <w:t>ehabilitation</w:t>
            </w:r>
            <w:r w:rsidRPr="003B7D5C">
              <w:rPr>
                <w:rFonts w:ascii="Times New Roman" w:hAnsi="Times New Roman" w:cs="Times New Roman"/>
                <w:lang w:val="uk-UA"/>
              </w:rPr>
              <w:t>) - сукупність науково обґрунтованих заходів щодо відновлення куль</w:t>
            </w:r>
            <w:r w:rsidRPr="003B7D5C">
              <w:rPr>
                <w:rFonts w:ascii="Times New Roman" w:hAnsi="Times New Roman" w:cs="Times New Roman"/>
                <w:lang w:val="uk-UA"/>
              </w:rPr>
              <w:softHyphen/>
              <w:t xml:space="preserve">турних та функціональних властивостей об'єктів культурної спадщини, приведення їх у стан, придатний для використання. </w:t>
            </w:r>
            <w:r w:rsidRPr="003B7D5C">
              <w:rPr>
                <w:rFonts w:ascii="Times New Roman" w:hAnsi="Times New Roman" w:cs="Times New Roman"/>
              </w:rPr>
              <w:t xml:space="preserve">Реабілітація стосується </w:t>
            </w:r>
            <w:proofErr w:type="gramStart"/>
            <w:r w:rsidRPr="003B7D5C">
              <w:rPr>
                <w:rFonts w:ascii="Times New Roman" w:hAnsi="Times New Roman" w:cs="Times New Roman"/>
              </w:rPr>
              <w:t>в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основному відновлення первинної функції та форми, для забезпечення яких можуть застосовуватися додаткові конструкції.</w:t>
            </w:r>
          </w:p>
        </w:tc>
        <w:tc>
          <w:tcPr>
            <w:tcW w:w="3537" w:type="dxa"/>
            <w:gridSpan w:val="2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21FD" w:rsidRPr="003B7D5C" w:rsidTr="005D3EAB">
        <w:trPr>
          <w:trHeight w:val="569"/>
        </w:trPr>
        <w:tc>
          <w:tcPr>
            <w:tcW w:w="14560" w:type="dxa"/>
            <w:gridSpan w:val="14"/>
            <w:vAlign w:val="center"/>
          </w:tcPr>
          <w:p w:rsidR="005521FD" w:rsidRPr="003B7D5C" w:rsidRDefault="005521FD" w:rsidP="00E91F6D">
            <w:p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</w:rPr>
              <w:lastRenderedPageBreak/>
              <w:t>У</w:t>
            </w:r>
            <w:proofErr w:type="gramStart"/>
            <w:r w:rsidRPr="003B7D5C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абл.1. </w:t>
            </w:r>
            <w:r w:rsidR="0046328D" w:rsidRPr="003B7D5C">
              <w:rPr>
                <w:rFonts w:ascii="Times New Roman" w:hAnsi="Times New Roman" w:cs="Times New Roman"/>
                <w:b/>
                <w:lang w:val="uk-UA"/>
              </w:rPr>
              <w:t>довідково</w:t>
            </w:r>
            <w:r w:rsidR="0046328D"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</w:rPr>
              <w:t>узагальнені</w:t>
            </w:r>
            <w:r w:rsidRPr="003B7D5C">
              <w:rPr>
                <w:rFonts w:ascii="Times New Roman" w:hAnsi="Times New Roman" w:cs="Times New Roman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</w:rPr>
              <w:t>основні типи можливого перетворення будівель</w:t>
            </w:r>
            <w:r w:rsidRPr="003B7D5C">
              <w:rPr>
                <w:rFonts w:ascii="Times New Roman" w:hAnsi="Times New Roman" w:cs="Times New Roman"/>
              </w:rPr>
              <w:t xml:space="preserve"> з точки зору змін їх параметрів і складових.</w:t>
            </w:r>
          </w:p>
          <w:p w:rsidR="005521FD" w:rsidRPr="003B7D5C" w:rsidRDefault="005521FD" w:rsidP="00E91F6D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 xml:space="preserve">Табл.1.Основні типи  можливого </w:t>
            </w:r>
            <w:r w:rsidRPr="003B7D5C">
              <w:rPr>
                <w:rFonts w:ascii="Times New Roman" w:hAnsi="Times New Roman" w:cs="Times New Roman"/>
                <w:bCs/>
                <w:color w:val="000000"/>
              </w:rPr>
              <w:t>перетворення будівель</w:t>
            </w:r>
            <w:r w:rsidRPr="003B7D5C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8924" w:type="dxa"/>
              <w:jc w:val="center"/>
              <w:tblLook w:val="04A0" w:firstRow="1" w:lastRow="0" w:firstColumn="1" w:lastColumn="0" w:noHBand="0" w:noVBand="1"/>
            </w:tblPr>
            <w:tblGrid>
              <w:gridCol w:w="2476"/>
              <w:gridCol w:w="1550"/>
              <w:gridCol w:w="1394"/>
              <w:gridCol w:w="1754"/>
              <w:gridCol w:w="1750"/>
            </w:tblGrid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Параметри і складові буді</w:t>
                  </w:r>
                  <w:proofErr w:type="gramStart"/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вл</w:t>
                  </w:r>
                  <w:proofErr w:type="gramEnd"/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і, що змінюються</w:t>
                  </w:r>
                </w:p>
              </w:tc>
              <w:tc>
                <w:tcPr>
                  <w:tcW w:w="64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Тип перетворення будівель</w:t>
                  </w:r>
                </w:p>
              </w:tc>
            </w:tr>
            <w:tr w:rsidR="005521FD" w:rsidRPr="003B7D5C" w:rsidTr="005521FD">
              <w:trPr>
                <w:trHeight w:val="993"/>
                <w:jc w:val="center"/>
              </w:trPr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Реконструкція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Капітальний ремонт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Техн</w:t>
                  </w:r>
                  <w:proofErr w:type="gramEnd"/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ічне переоснащення (модернізація, переобладнання)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Перепланування</w:t>
                  </w: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Принципові геометричні розміри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65A079C6" wp14:editId="586C98BD">
                        <wp:extent cx="250190" cy="250190"/>
                        <wp:effectExtent l="0" t="0" r="0" b="0"/>
                        <wp:docPr id="19" name="Рисунок 19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4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Функціональне призначення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592C7582" wp14:editId="19A4D6D1">
                        <wp:extent cx="250190" cy="250190"/>
                        <wp:effectExtent l="0" t="0" r="0" b="0"/>
                        <wp:docPr id="18" name="Рисунок 18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5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Експлуатаційні властивості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63D1DA8D" wp14:editId="04BA5022">
                        <wp:extent cx="250190" cy="250190"/>
                        <wp:effectExtent l="0" t="0" r="0" b="0"/>
                        <wp:docPr id="17" name="Рисунок 17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6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7AA0D3F5" wp14:editId="06F05345">
                        <wp:extent cx="250190" cy="250190"/>
                        <wp:effectExtent l="0" t="0" r="0" b="0"/>
                        <wp:docPr id="16" name="Рисунок 16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9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4CB73BE2" wp14:editId="2C812153">
                        <wp:extent cx="250190" cy="250190"/>
                        <wp:effectExtent l="0" t="0" r="0" b="0"/>
                        <wp:docPr id="15" name="Рисунок 15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0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70E826EB" wp14:editId="152A074D">
                        <wp:extent cx="250190" cy="250190"/>
                        <wp:effectExtent l="0" t="0" r="0" b="0"/>
                        <wp:docPr id="14" name="Рисунок 14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3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Устаткування, обладнання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0866C71A" wp14:editId="69F0F7C6">
                        <wp:extent cx="250190" cy="250190"/>
                        <wp:effectExtent l="0" t="0" r="0" b="0"/>
                        <wp:docPr id="13" name="Рисунок 13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7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5C5E6422" wp14:editId="2C345A33">
                        <wp:extent cx="250190" cy="250190"/>
                        <wp:effectExtent l="0" t="0" r="0" b="0"/>
                        <wp:docPr id="12" name="Рисунок 12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1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6F7514F1" wp14:editId="79B14726">
                        <wp:extent cx="250190" cy="250190"/>
                        <wp:effectExtent l="0" t="0" r="0" b="0"/>
                        <wp:docPr id="11" name="Рисунок 11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2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Несучі конструкції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210388B3" wp14:editId="1F9FF34D">
                        <wp:extent cx="250190" cy="250190"/>
                        <wp:effectExtent l="0" t="0" r="0" b="0"/>
                        <wp:docPr id="10" name="Рисунок 10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8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56459442" wp14:editId="46558629">
                        <wp:extent cx="250190" cy="250190"/>
                        <wp:effectExtent l="0" t="0" r="0" b="0"/>
                        <wp:docPr id="22" name="Рисунок 22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1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Ненесучі конструкції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5A08B918" wp14:editId="1BB1C4A2">
                        <wp:extent cx="250190" cy="250190"/>
                        <wp:effectExtent l="0" t="0" r="0" b="0"/>
                        <wp:docPr id="9" name="Рисунок 9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3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0DD13872" wp14:editId="2E6F2CBB">
                        <wp:extent cx="250190" cy="250190"/>
                        <wp:effectExtent l="0" t="0" r="0" b="0"/>
                        <wp:docPr id="8" name="Рисунок 8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81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7A13C810" wp14:editId="63EF0E9D">
                        <wp:extent cx="250190" cy="250190"/>
                        <wp:effectExtent l="0" t="0" r="0" b="0"/>
                        <wp:docPr id="1" name="Рисунок 1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6510802A" wp14:editId="4511B103">
                        <wp:extent cx="250190" cy="250190"/>
                        <wp:effectExtent l="0" t="0" r="0" b="0"/>
                        <wp:docPr id="6" name="Рисунок 6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Огороджувальні конструкції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52C08D31" wp14:editId="3FF5671E">
                        <wp:extent cx="250190" cy="250190"/>
                        <wp:effectExtent l="0" t="0" r="0" b="0"/>
                        <wp:docPr id="5" name="Рисунок 5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4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4481CD54" wp14:editId="42AEEAC7">
                        <wp:extent cx="250190" cy="250190"/>
                        <wp:effectExtent l="0" t="0" r="0" b="0"/>
                        <wp:docPr id="4" name="Рисунок 4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5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4B71B746" wp14:editId="6490D03E">
                        <wp:extent cx="250190" cy="250190"/>
                        <wp:effectExtent l="0" t="0" r="0" b="0"/>
                        <wp:docPr id="3" name="Рисунок 3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6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  <w:highlight w:val="green"/>
                    </w:rPr>
                  </w:pPr>
                </w:p>
              </w:tc>
            </w:tr>
            <w:tr w:rsidR="005521FD" w:rsidRPr="003B7D5C" w:rsidTr="005521FD">
              <w:trPr>
                <w:trHeight w:val="300"/>
                <w:jc w:val="center"/>
              </w:trPr>
              <w:tc>
                <w:tcPr>
                  <w:tcW w:w="2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21FD" w:rsidRPr="003B7D5C" w:rsidRDefault="005521FD" w:rsidP="00E91F6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7D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Благоустрій території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  <w:highlight w:val="gree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2291D63B" wp14:editId="4FD46B00">
                        <wp:extent cx="250190" cy="250190"/>
                        <wp:effectExtent l="0" t="0" r="0" b="0"/>
                        <wp:docPr id="2" name="Рисунок 2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7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hAnsi="Times New Roman"/>
                    </w:rPr>
                  </w:pPr>
                  <w:r w:rsidRPr="003B7D5C">
                    <w:rPr>
                      <w:rFonts w:ascii="Times New Roman" w:hAnsi="Times New Roman"/>
                      <w:noProof/>
                      <w:lang w:val="uk-UA" w:eastAsia="uk-UA"/>
                    </w:rPr>
                    <w:drawing>
                      <wp:inline distT="0" distB="0" distL="0" distR="0" wp14:anchorId="2319C97A" wp14:editId="2F530511">
                        <wp:extent cx="250190" cy="250190"/>
                        <wp:effectExtent l="0" t="0" r="0" b="0"/>
                        <wp:docPr id="20" name="Рисунок 20" descr="http://it.brigada01.ru/zarya.one/images/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98" descr="http://it.brigada01.ru/zarya.one/images/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521FD" w:rsidRPr="003B7D5C" w:rsidRDefault="005521FD" w:rsidP="00E91F6D">
                  <w:pPr>
                    <w:pStyle w:val="a8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521FD" w:rsidRPr="003B7D5C" w:rsidRDefault="005521F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21FD" w:rsidRPr="003B7D5C" w:rsidTr="005521FD">
        <w:trPr>
          <w:trHeight w:val="3741"/>
        </w:trPr>
        <w:tc>
          <w:tcPr>
            <w:tcW w:w="14560" w:type="dxa"/>
            <w:gridSpan w:val="14"/>
            <w:vAlign w:val="center"/>
          </w:tcPr>
          <w:p w:rsidR="005521FD" w:rsidRPr="003B7D5C" w:rsidRDefault="005521FD" w:rsidP="00E91F6D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lastRenderedPageBreak/>
              <w:t xml:space="preserve">Також можна додати ряд термінів, які не містяться у нормах, але набули </w:t>
            </w:r>
            <w:proofErr w:type="gramStart"/>
            <w:r w:rsidR="0046328D" w:rsidRPr="003B7D5C">
              <w:rPr>
                <w:rFonts w:ascii="Times New Roman" w:hAnsi="Times New Roman" w:cs="Times New Roman"/>
                <w:lang w:val="uk-UA"/>
              </w:rPr>
              <w:t>широкого</w:t>
            </w:r>
            <w:proofErr w:type="gramEnd"/>
            <w:r w:rsidR="0046328D"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поширення останнім часом</w:t>
            </w:r>
            <w:r w:rsidR="0046328D" w:rsidRPr="003B7D5C">
              <w:rPr>
                <w:rFonts w:ascii="Times New Roman" w:hAnsi="Times New Roman" w:cs="Times New Roman"/>
                <w:lang w:val="uk-UA"/>
              </w:rPr>
              <w:t>, тож їх варто нормативно врегулювати</w:t>
            </w:r>
            <w:r w:rsidRPr="003B7D5C">
              <w:rPr>
                <w:rFonts w:ascii="Times New Roman" w:hAnsi="Times New Roman" w:cs="Times New Roman"/>
              </w:rPr>
              <w:t xml:space="preserve">. Так, віднедавна набув поширення термін </w:t>
            </w:r>
            <w:r w:rsidRPr="003B7D5C">
              <w:rPr>
                <w:rFonts w:ascii="Times New Roman" w:hAnsi="Times New Roman" w:cs="Times New Roman"/>
                <w:b/>
                <w:i/>
              </w:rPr>
              <w:t>реінкарнація</w:t>
            </w:r>
            <w:r w:rsidRPr="003B7D5C">
              <w:rPr>
                <w:rFonts w:ascii="Times New Roman" w:hAnsi="Times New Roman" w:cs="Times New Roman"/>
              </w:rPr>
              <w:t xml:space="preserve"> будівель. </w:t>
            </w:r>
            <w:proofErr w:type="gramStart"/>
            <w:r w:rsidRPr="003B7D5C">
              <w:rPr>
                <w:rFonts w:ascii="Times New Roman" w:hAnsi="Times New Roman" w:cs="Times New Roman"/>
              </w:rPr>
              <w:t>П</w:t>
            </w:r>
            <w:proofErr w:type="gramEnd"/>
            <w:r w:rsidRPr="003B7D5C">
              <w:rPr>
                <w:rFonts w:ascii="Times New Roman" w:hAnsi="Times New Roman" w:cs="Times New Roman"/>
              </w:rPr>
              <w:t>ід ним переважно мають на увазі капітальний ремонт або реконструкцію без зміни функціонального призначення, а іноді – позначають тільки ремонт і оновлення фасадних груп, особливо для історичних будівель, що ближче до реставрації та відновлення. Іноді вживаний вислів</w:t>
            </w:r>
            <w:r w:rsidRPr="003B7D5C">
              <w:rPr>
                <w:rFonts w:ascii="Times New Roman" w:hAnsi="Times New Roman" w:cs="Times New Roman"/>
                <w:b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i/>
              </w:rPr>
              <w:t>реанімація</w:t>
            </w:r>
            <w:r w:rsidRPr="003B7D5C">
              <w:rPr>
                <w:rFonts w:ascii="Times New Roman" w:hAnsi="Times New Roman" w:cs="Times New Roman"/>
                <w:b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 xml:space="preserve">застосовується переважно для позначення першочергових контраварійних та реставраційних заходів щодо знакових будівель, які перебувають у незадовільному </w:t>
            </w:r>
            <w:proofErr w:type="gramStart"/>
            <w:r w:rsidRPr="003B7D5C">
              <w:rPr>
                <w:rFonts w:ascii="Times New Roman" w:hAnsi="Times New Roman" w:cs="Times New Roman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ічному стані. Запозичення деяких термінів із медицини дозволяє провести символічну паралель гуманістичного ставлення до будівлі, як до людини, що потребує підтримки. </w:t>
            </w:r>
          </w:p>
          <w:p w:rsidR="005521FD" w:rsidRPr="003B7D5C" w:rsidRDefault="005521FD" w:rsidP="00E91F6D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Досить широко застосовується і термін «</w:t>
            </w:r>
            <w:r w:rsidRPr="003B7D5C">
              <w:rPr>
                <w:rFonts w:ascii="Times New Roman" w:hAnsi="Times New Roman" w:cs="Times New Roman"/>
                <w:b/>
              </w:rPr>
              <w:t>санація</w:t>
            </w:r>
            <w:r w:rsidRPr="003B7D5C">
              <w:rPr>
                <w:rFonts w:ascii="Times New Roman" w:hAnsi="Times New Roman" w:cs="Times New Roman"/>
              </w:rPr>
              <w:t xml:space="preserve">», який </w:t>
            </w:r>
            <w:proofErr w:type="gramStart"/>
            <w:r w:rsidRPr="003B7D5C">
              <w:rPr>
                <w:rFonts w:ascii="Times New Roman" w:hAnsi="Times New Roman" w:cs="Times New Roman"/>
              </w:rPr>
              <w:t>вживається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щодо житлових і громадських будівель щодо поліпшення умов перебування в них людей. </w:t>
            </w:r>
            <w:proofErr w:type="gramStart"/>
            <w:r w:rsidRPr="003B7D5C">
              <w:rPr>
                <w:rFonts w:ascii="Times New Roman" w:hAnsi="Times New Roman" w:cs="Times New Roman"/>
              </w:rPr>
              <w:t>З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цією метою охоплюється комплекс заходів, спрямованих переважно на утеплення, ремонт огороджувальних конструкцій, відновлення зовнішнього вигляду і внутрішнього оснащення для забезпечення існуючої функції.</w:t>
            </w:r>
          </w:p>
          <w:p w:rsidR="005521FD" w:rsidRPr="003B7D5C" w:rsidRDefault="005521FD" w:rsidP="00E91F6D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B7D5C">
              <w:rPr>
                <w:rFonts w:ascii="Times New Roman" w:hAnsi="Times New Roman" w:cs="Times New Roman"/>
              </w:rPr>
              <w:t>Також не визначений нормативно</w:t>
            </w:r>
            <w:r w:rsidR="0046328D" w:rsidRPr="003B7D5C">
              <w:rPr>
                <w:rFonts w:ascii="Times New Roman" w:hAnsi="Times New Roman" w:cs="Times New Roman"/>
                <w:lang w:val="uk-UA"/>
              </w:rPr>
              <w:t>,</w:t>
            </w:r>
            <w:r w:rsidRPr="003B7D5C">
              <w:rPr>
                <w:rFonts w:ascii="Times New Roman" w:hAnsi="Times New Roman" w:cs="Times New Roman"/>
              </w:rPr>
              <w:t xml:space="preserve"> але зустрічуваний </w:t>
            </w:r>
            <w:proofErr w:type="gramStart"/>
            <w:r w:rsidRPr="003B7D5C">
              <w:rPr>
                <w:rFonts w:ascii="Times New Roman" w:hAnsi="Times New Roman" w:cs="Times New Roman"/>
              </w:rPr>
              <w:t>у дов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ідковій літературі термін </w:t>
            </w:r>
            <w:r w:rsidRPr="003B7D5C">
              <w:rPr>
                <w:rFonts w:ascii="Times New Roman" w:hAnsi="Times New Roman" w:cs="Times New Roman"/>
                <w:b/>
                <w:i/>
              </w:rPr>
              <w:t>модернізація</w:t>
            </w:r>
            <w:r w:rsidRPr="003B7D5C">
              <w:rPr>
                <w:rFonts w:ascii="Times New Roman" w:hAnsi="Times New Roman" w:cs="Times New Roman"/>
              </w:rPr>
              <w:t xml:space="preserve"> – стосується здійснення комплексних заходів із поліпшення показників огороджувальних конструкцій, внутрішньо будинкових інженерних систем тощо і по суті співпадає із переоснащенням. Термін </w:t>
            </w:r>
            <w:r w:rsidRPr="003B7D5C">
              <w:rPr>
                <w:rFonts w:ascii="Times New Roman" w:hAnsi="Times New Roman" w:cs="Times New Roman"/>
                <w:b/>
                <w:i/>
              </w:rPr>
              <w:t>конверсія</w:t>
            </w:r>
            <w:r w:rsidRPr="003B7D5C">
              <w:rPr>
                <w:rFonts w:ascii="Times New Roman" w:hAnsi="Times New Roman" w:cs="Times New Roman"/>
              </w:rPr>
              <w:t xml:space="preserve"> який початково застосовувався для позначення процесів переведення військових виробництв на випуск товарів цивільного призначення, наразі також почав застосовуватися як</w:t>
            </w:r>
            <w:r w:rsidR="0046328D" w:rsidRPr="003B7D5C">
              <w:rPr>
                <w:rFonts w:ascii="Times New Roman" w:hAnsi="Times New Roman" w:cs="Times New Roman"/>
              </w:rPr>
              <w:t xml:space="preserve"> характеристика реконструкції</w:t>
            </w:r>
            <w:r w:rsidR="0046328D"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 xml:space="preserve">будівель </w:t>
            </w:r>
            <w:proofErr w:type="gramStart"/>
            <w:r w:rsidRPr="003B7D5C">
              <w:rPr>
                <w:rFonts w:ascii="Times New Roman" w:hAnsi="Times New Roman" w:cs="Times New Roman"/>
              </w:rPr>
              <w:t>при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деіндустріалізації, так само як </w:t>
            </w:r>
            <w:r w:rsidRPr="003B7D5C">
              <w:rPr>
                <w:rFonts w:ascii="Times New Roman" w:hAnsi="Times New Roman" w:cs="Times New Roman"/>
                <w:b/>
                <w:i/>
              </w:rPr>
              <w:t>адаптація, трансформація</w:t>
            </w:r>
            <w:r w:rsidRPr="003B7D5C">
              <w:rPr>
                <w:rFonts w:ascii="Times New Roman" w:hAnsi="Times New Roman" w:cs="Times New Roman"/>
                <w:b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(</w:t>
            </w:r>
            <w:r w:rsidRPr="003B7D5C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3B7D5C">
              <w:rPr>
                <w:rFonts w:ascii="Times New Roman" w:hAnsi="Times New Roman" w:cs="Times New Roman"/>
                <w:i/>
              </w:rPr>
              <w:t>ransformation</w:t>
            </w:r>
            <w:r w:rsidRPr="003B7D5C">
              <w:rPr>
                <w:rFonts w:ascii="Times New Roman" w:hAnsi="Times New Roman" w:cs="Times New Roman"/>
              </w:rPr>
              <w:t>)</w:t>
            </w:r>
            <w:r w:rsidRPr="003B7D5C">
              <w:rPr>
                <w:rFonts w:ascii="Times New Roman" w:hAnsi="Times New Roman" w:cs="Times New Roman"/>
                <w:b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або</w:t>
            </w:r>
            <w:r w:rsidRPr="003B7D5C">
              <w:rPr>
                <w:rFonts w:ascii="Times New Roman" w:hAnsi="Times New Roman" w:cs="Times New Roman"/>
                <w:b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i/>
              </w:rPr>
              <w:t>перепрофілювання</w:t>
            </w:r>
            <w:r w:rsidRPr="003B7D5C">
              <w:rPr>
                <w:rFonts w:ascii="Times New Roman" w:hAnsi="Times New Roman" w:cs="Times New Roman"/>
              </w:rPr>
              <w:t xml:space="preserve">. </w:t>
            </w:r>
          </w:p>
          <w:p w:rsidR="005521FD" w:rsidRPr="003B7D5C" w:rsidRDefault="005521FD" w:rsidP="00E91F6D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4. ЗАГАЛЬНІ ПОЛОЖЕННЯ</w:t>
            </w:r>
          </w:p>
        </w:tc>
      </w:tr>
      <w:tr w:rsidR="008A447C" w:rsidRPr="003B7D5C" w:rsidTr="00192D50">
        <w:tc>
          <w:tcPr>
            <w:tcW w:w="5363" w:type="dxa"/>
            <w:gridSpan w:val="6"/>
            <w:vAlign w:val="center"/>
          </w:tcPr>
          <w:p w:rsidR="008A447C" w:rsidRPr="003B7D5C" w:rsidRDefault="005D3EAB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Категорія складності та клас наслідків (відповідальності) об'єкта будівництва визначаються відповідно до вимог ДБН В.1.2-14 та ДСТУ-Н Б В.1.2-16.</w:t>
            </w:r>
          </w:p>
        </w:tc>
        <w:tc>
          <w:tcPr>
            <w:tcW w:w="5660" w:type="dxa"/>
            <w:gridSpan w:val="6"/>
          </w:tcPr>
          <w:p w:rsidR="008A447C" w:rsidRPr="003B7D5C" w:rsidRDefault="005D3EAB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Вилучити «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Категорія складності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із цього і інших пунктів ДБН далі по тексту</w:t>
            </w:r>
          </w:p>
        </w:tc>
        <w:tc>
          <w:tcPr>
            <w:tcW w:w="3537" w:type="dxa"/>
            <w:gridSpan w:val="2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зв’язку із оновленням ДБН В.1.2-14</w:t>
            </w:r>
            <w:r w:rsidR="0046328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6328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ін.</w:t>
            </w:r>
          </w:p>
        </w:tc>
      </w:tr>
      <w:tr w:rsidR="008A447C" w:rsidRPr="003B7D5C" w:rsidTr="00192D50">
        <w:tc>
          <w:tcPr>
            <w:tcW w:w="5363" w:type="dxa"/>
            <w:gridSpan w:val="6"/>
            <w:vAlign w:val="center"/>
          </w:tcPr>
          <w:p w:rsidR="008A447C" w:rsidRPr="003B7D5C" w:rsidRDefault="005D3EAB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4.6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Стадії проектування…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5660" w:type="dxa"/>
            <w:gridSpan w:val="6"/>
          </w:tcPr>
          <w:p w:rsidR="008A447C" w:rsidRPr="003B7D5C" w:rsidRDefault="008345B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Слід  п</w:t>
            </w:r>
            <w:r w:rsidR="005D3EAB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ривести</w:t>
            </w:r>
            <w:r w:rsidR="005D5976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пункт</w:t>
            </w:r>
            <w:r w:rsidR="005D3EAB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відповідність із сучасними положеннями і нормами щодо </w:t>
            </w:r>
            <w:r w:rsidR="005D3EAB" w:rsidRPr="003B7D5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5D3EAB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5D3EAB"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наслідків</w:t>
            </w:r>
          </w:p>
        </w:tc>
        <w:tc>
          <w:tcPr>
            <w:tcW w:w="3537" w:type="dxa"/>
            <w:gridSpan w:val="2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зв’язку із оновленням ДБН В.1.2-14</w:t>
            </w:r>
            <w:r w:rsidR="0046328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ін.</w:t>
            </w:r>
          </w:p>
        </w:tc>
      </w:tr>
      <w:tr w:rsidR="008A447C" w:rsidRPr="003B7D5C" w:rsidTr="00192D50">
        <w:tc>
          <w:tcPr>
            <w:tcW w:w="5363" w:type="dxa"/>
            <w:gridSpan w:val="6"/>
            <w:vAlign w:val="center"/>
          </w:tcPr>
          <w:p w:rsidR="008A447C" w:rsidRPr="003B7D5C" w:rsidRDefault="005D3EAB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4.6.3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Для об'єктів IV та V категорій складності проектування виконується в три стадії: 1) для об'єктів невиробничого –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або, за відповідним обґрунтуванням, ТЕО, а для об'єктів виробничого призначення та лінійних об’єктів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інженерно-транспортної інфраструктури - техніко-економічне обґрунтування (ТЕО); 2) проект (П); 3) робоча документація (Р).</w:t>
            </w:r>
          </w:p>
        </w:tc>
        <w:tc>
          <w:tcPr>
            <w:tcW w:w="5660" w:type="dxa"/>
            <w:gridSpan w:val="6"/>
          </w:tcPr>
          <w:p w:rsidR="008A447C" w:rsidRPr="003B7D5C" w:rsidRDefault="005D3EAB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Пропонуємо запровадити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обов’язковим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техніко-економічне обґрунтування для всіх об’єктів класу наслідків СС3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із відповідними розрахунками </w:t>
            </w:r>
            <w:r w:rsidR="00E710DF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див. нижче</w:t>
            </w:r>
            <w:r w:rsidR="00E710DF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345BF" w:rsidRPr="003B7D5C" w:rsidRDefault="008345B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Відтоді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пропонуємо викласти пункт у редакції: «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об'єктів класу наслідків СС3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в три стадії: 1) для об'єктів невиробничого – ЕП та ТЕО (ТЕР), а для об'єктів виробничого призначення та лінійних об’єктів інженерно-транспортної інфраструктури - ТЕО (ТЕР); 2) проект (П); 3) робоча документація (Р).»</w:t>
            </w:r>
          </w:p>
        </w:tc>
        <w:tc>
          <w:tcPr>
            <w:tcW w:w="3537" w:type="dxa"/>
            <w:gridSpan w:val="2"/>
          </w:tcPr>
          <w:p w:rsidR="008A447C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Структура сучасного будівництва в Україні тяжіє </w:t>
            </w:r>
            <w:r w:rsidR="0046328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переважно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невиробничих, але складних і відповідальних об’єктів, які також потребують раціонального вибору рішень, як для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ощадної держави-ґаздині, так і для приватного господаря, які економлять народно-господарчі ресурси, що відповідає імплементованим міжнародним стандартам.</w:t>
            </w: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5. ТЕХНІКО-ЕКОМІЧНЕ ОГРУНТУВАННЯ (ТЕО), ТЕХНІКО-ЕКОМІЧНИЙ РОЗРАХУНОК (ТЕР)</w:t>
            </w:r>
          </w:p>
        </w:tc>
      </w:tr>
      <w:tr w:rsidR="00192D50" w:rsidRPr="003B7D5C" w:rsidTr="0046328D">
        <w:trPr>
          <w:trHeight w:val="5704"/>
        </w:trPr>
        <w:tc>
          <w:tcPr>
            <w:tcW w:w="5363" w:type="dxa"/>
            <w:gridSpan w:val="6"/>
            <w:vAlign w:val="center"/>
          </w:tcPr>
          <w:p w:rsidR="00192D50" w:rsidRPr="003B7D5C" w:rsidRDefault="00192D50" w:rsidP="00E91F6D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5.1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ТЕО (ТЕР) розробляється на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ідставі вихідних даних для об'єктів виробничого призначення та лінійних об’єктів інженерно-т</w:t>
            </w:r>
            <w:r w:rsidR="0046328D" w:rsidRPr="003B7D5C">
              <w:rPr>
                <w:rFonts w:ascii="Times New Roman" w:hAnsi="Times New Roman" w:cs="Times New Roman"/>
                <w:sz w:val="28"/>
                <w:szCs w:val="28"/>
              </w:rPr>
              <w:t>ранспортної інфраструктури , як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 потребують детального обґрунтування відповідних рішень та визначення варіантів і доцільності будівництва об'єкта. ТЕР застосовується для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ічно нескладних об'єктів виробничого призначення та лінійних об’єктів інженерно-транспортної інфраструктури.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Примітка.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За відповідним обґрунтуванням замовником може бути прийнято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ішення щодо розроблення ТЕО для об’єктів невиробничого призначення.</w:t>
            </w:r>
          </w:p>
        </w:tc>
        <w:tc>
          <w:tcPr>
            <w:tcW w:w="5944" w:type="dxa"/>
            <w:gridSpan w:val="7"/>
          </w:tcPr>
          <w:p w:rsidR="00192D50" w:rsidRPr="003B7D5C" w:rsidRDefault="00192D50" w:rsidP="00E91F6D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Пропонуємо запровадити обов’язковим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техніко-економічне обґрунтування для всіх об’єктів класу наслідків СС3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із відповідними розрахунками</w:t>
            </w:r>
            <w:r w:rsidR="0046328D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див. нижче</w:t>
            </w:r>
            <w:r w:rsidR="0046328D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345BF" w:rsidRPr="003B7D5C" w:rsidRDefault="008345BF" w:rsidP="009C3F9E">
            <w:pPr>
              <w:spacing w:after="20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зв’язку із цим викласти п.</w:t>
            </w: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5.1 в редакції: «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 (ТЕР) розробляється на підставі вихідних даних для об'єктів виробничого призначення та лінійних об’єктів інженерно-т</w:t>
            </w:r>
            <w:r w:rsidR="0046328D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ранспортної інфраструктури , як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потребують детального обґрунтування відповідних рішень та визначення варіантів і доцільності будівництва об'єкта</w:t>
            </w:r>
            <w:r w:rsidR="009C3F9E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3F9E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для об’єктів невиробничого призначення класу наслідків СС3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ТЕР застосовується для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ічно нескладних об'єктів виробничого призначення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лінійних об’єктів інженерно-транспортної інфраструктури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6328D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53" w:type="dxa"/>
          </w:tcPr>
          <w:p w:rsidR="00192D50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Структура сучасного будівництва в Україні тяжіє </w:t>
            </w:r>
            <w:r w:rsidR="0046328D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переважно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невиробничих, але складних і відповідальних об’єктів, які також потребують раціонального вибору рішень, як для ощадної держави-ґаздині, так і для приватного господаря, які економлять народно-господарчі ресурси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відповідає імплементованим міжнародним стандартам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92D50" w:rsidRPr="003B7D5C" w:rsidTr="00192D50">
        <w:tc>
          <w:tcPr>
            <w:tcW w:w="5363" w:type="dxa"/>
            <w:gridSpan w:val="6"/>
            <w:vAlign w:val="center"/>
          </w:tcPr>
          <w:p w:rsidR="00192D50" w:rsidRPr="003B7D5C" w:rsidRDefault="00192D50" w:rsidP="00E91F6D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5.2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 (ТЕР) обґрунтовує основні проектні рішення, потужність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виробництва, номенклатуру та якість продукції, якщо вони не задані директивно, кооперацію виробництва, забезпечення сир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овиною, матеріалами, напівфабри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катами, паливом, електро- та теплоенергією, водою і трудовими ресурсами, включаючи вибір конк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ретно ї ділянки дл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будівництва , вартість будівництв а та основні техніко-економічні показники. При підготовці ТЕО (ТЕР) повинна здійснюватись всебічна оцінка впливів планованої діяльності на стан навколишнього середовища (ОВНС) згідно з ДБН А.2.2-1; рекомендовані рішення ТЕО (ТЕР) мають обґрунтовуватися результатами ОВНС; матеріали ОВНС, оформлені у вигляді спеціальної частини (розділу) документації, є обов'язковою складовою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ТЕО (ТЕР). ТЕР виконується у скороченому обсязі порівняно з ТЕО відповідно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 об'єкта та вимог завдання.</w:t>
            </w:r>
          </w:p>
        </w:tc>
        <w:tc>
          <w:tcPr>
            <w:tcW w:w="5944" w:type="dxa"/>
            <w:gridSpan w:val="7"/>
          </w:tcPr>
          <w:p w:rsidR="00192D50" w:rsidRPr="003B7D5C" w:rsidRDefault="008345BF" w:rsidP="00E91F6D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Пропонуємо викласти у редакції: «</w:t>
            </w: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5.2 </w:t>
            </w:r>
            <w:r w:rsidR="005D5976" w:rsidRPr="003B7D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об'єктів виробничого призначення</w:t>
            </w:r>
            <w:r w:rsidR="005D5976" w:rsidRPr="003B7D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і </w:t>
            </w:r>
            <w:r w:rsidR="005D5976" w:rsidRPr="003B7D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lastRenderedPageBreak/>
              <w:t>лінійних об’єктів інженерно-транспортної інфраструктури</w:t>
            </w:r>
            <w:r w:rsidR="005D5976" w:rsidRPr="003B7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 (ТЕР) обґрунтовує основні проектні рішення, потужність виробництва, номенклатуру та якість продукції, якщо вони не задані директивно, кооперацію виробництва, забезпечення сировиною, матеріалами, напівфабрикатами, паливом, електро- та теплоенергією, водою і трудовими ресурсами, включаючи вибір конкретно ї ділянки для будівництва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архітектурно-планувальні і конструктивні, інженерні рішення (з розглядом 3-4 варіантів), капітальну вартість будівництва, вартість життєвого циклу будівлі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основні техніко-економічні показники. При підготовці ТЕО (ТЕР) повинна здійснюватись всебічна оцінка впливів планованої діяльності на стан навколишнього середовища (ОВНС) згідно з ДБН А.2.2-1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ДСТУ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ISO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14040:2013,  ДСТУ ISO 14044:2013 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ДСТУ ISO 14067:2020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рекомендовані рішення ТЕО (ТЕР) мають обґрунтовуватися результатами ОВНС; матеріали ОВНС, оформлені у вигляді спеціальної частини (розділу) документації, є обов'язковою складовою 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ТЕО (ТЕР). ТЕР виконується у скороченому обсязі порівняно з ТЕО відповідно </w:t>
            </w:r>
            <w:proofErr w:type="gramStart"/>
            <w:r w:rsidR="005D5976" w:rsidRPr="003B7D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5D5976"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 об'єкта та вимог 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завдання.</w:t>
            </w:r>
            <w:r w:rsidR="005D5976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5976" w:rsidRPr="003B7D5C" w:rsidRDefault="005D5976" w:rsidP="00E91F6D">
            <w:pPr>
              <w:spacing w:after="20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об’єктів невиробничого призначення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 (ТЕР) обґрунтовує основні проектні рішення, включаючи вибір конкретно ї ділянки для будівництва ,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архітектурно-планувальні і конструктивні, інженерні рішення (з розглядом 3-4 варіантів), 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капітальну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 будівництв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4E75C9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вартість життєвого циклу будівлі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техніко-економічні показники, якщо вони не задані директивно. При підготовці ТЕО (ТЕР) повинна здійснюватись всебічна оцінка впливів планованої діяльності на стан навколишнього середовища (ОВНС) згідно з ДБН А.2.2-1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ДСТУ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ISO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 14040:2013,  ДСТУ ISO 14044:2013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="004E75C9" w:rsidRPr="003B7D5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ДСТУ ISO 14067:2020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рекомендовані рішення ТЕО (ТЕР) мають обґрунтовуватися результатами ОВНС; матеріали ОВНС, оформлені у вигляді спеціальної частини (розділу) документації, є обов'язковою складовою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ТЕО (ТЕР). ТЕР виконується у скороченому обсязі порівняно з ТЕО відповідно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 об'єкта та вимог завдання</w:t>
            </w:r>
            <w:r w:rsidR="004E75C9"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</w:tcPr>
          <w:p w:rsidR="00192D50" w:rsidRPr="003B7D5C" w:rsidRDefault="00E710DF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</w:t>
            </w:r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оцільним уявляється проведення комплексної </w:t>
            </w:r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оцінки параметрів будівлі що планується споруджуватися, ще на етапі попереднього проектування. Детальний аналіз компонентів життєвого циклу декількох альтернативних варіанті</w:t>
            </w:r>
            <w:proofErr w:type="gramStart"/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каркасу</w:t>
            </w:r>
            <w:proofErr w:type="gramEnd"/>
            <w:r w:rsidR="008345BF"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дає змогу вибрати оптимальний варіант і заощадити значні ресурси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також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відповідає імплементованим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Україні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міжнародним стандартам.</w:t>
            </w:r>
          </w:p>
        </w:tc>
      </w:tr>
      <w:tr w:rsidR="008A447C" w:rsidRPr="003B7D5C" w:rsidTr="00192D50">
        <w:tc>
          <w:tcPr>
            <w:tcW w:w="5363" w:type="dxa"/>
            <w:gridSpan w:val="6"/>
            <w:vAlign w:val="center"/>
          </w:tcPr>
          <w:p w:rsidR="008A447C" w:rsidRPr="003B7D5C" w:rsidRDefault="00A43EB7" w:rsidP="00E91F6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5.4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ТЕО (ТЕР) передаються замовнику на паперовому (в чотирьох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примірниках) та електронному носіяхносіях.</w:t>
            </w:r>
          </w:p>
        </w:tc>
        <w:tc>
          <w:tcPr>
            <w:tcW w:w="5944" w:type="dxa"/>
            <w:gridSpan w:val="7"/>
          </w:tcPr>
          <w:p w:rsidR="008A447C" w:rsidRPr="003B7D5C" w:rsidRDefault="00E91F6D" w:rsidP="00E91F6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Пропонуємо врегулювати термін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«електронний засіб передачі інформації»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замість «носій»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як є ризик що треба буде на дискетах нести проект в експертизу)</w:t>
            </w:r>
            <w:proofErr w:type="gramEnd"/>
          </w:p>
          <w:p w:rsidR="00E91F6D" w:rsidRPr="003B7D5C" w:rsidRDefault="00E91F6D" w:rsidP="00E91F6D">
            <w:pPr>
              <w:pStyle w:val="bmf"/>
              <w:shd w:val="clear" w:color="auto" w:fill="FFFFFF"/>
              <w:spacing w:before="0" w:beforeAutospacing="0" w:after="0" w:afterAutospacing="0"/>
              <w:rPr>
                <w:color w:val="2A2928"/>
                <w:sz w:val="28"/>
                <w:szCs w:val="28"/>
              </w:rPr>
            </w:pPr>
            <w:r w:rsidRPr="003B7D5C">
              <w:rPr>
                <w:b/>
                <w:color w:val="000000"/>
                <w:sz w:val="28"/>
                <w:szCs w:val="28"/>
              </w:rPr>
              <w:t>Електронний засіб передачі інформації</w:t>
            </w:r>
            <w:r w:rsidRPr="003B7D5C">
              <w:rPr>
                <w:color w:val="2A2928"/>
                <w:sz w:val="28"/>
                <w:szCs w:val="28"/>
              </w:rPr>
              <w:t xml:space="preserve"> - кінцеве телекомунікаційне обладнання, за допомогою якого можливо передавати на відстань певну інформацію у вигляді електричних сигналів, що посилаються через проводи, кабель, оптоволоконними лініями або взагалі без напрямних ліній.</w:t>
            </w:r>
          </w:p>
        </w:tc>
        <w:tc>
          <w:tcPr>
            <w:tcW w:w="3253" w:type="dxa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Постанова КМУ, Порядок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від 22.11.2017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№ 891</w:t>
            </w:r>
          </w:p>
        </w:tc>
      </w:tr>
      <w:tr w:rsidR="008A447C" w:rsidRPr="003B7D5C" w:rsidTr="00192D50">
        <w:tc>
          <w:tcPr>
            <w:tcW w:w="5363" w:type="dxa"/>
            <w:gridSpan w:val="6"/>
            <w:vAlign w:val="center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44" w:type="dxa"/>
            <w:gridSpan w:val="7"/>
          </w:tcPr>
          <w:p w:rsidR="008A447C" w:rsidRPr="003B7D5C" w:rsidRDefault="00A43EB7" w:rsidP="00E91F6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Чому б не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зменшити кількість паперових примірників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?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Можна ввести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положення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за потребою проектувальник може завірити ксерокопію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 додаткового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примірника проектної документації, який 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матиме </w:t>
            </w:r>
            <w:proofErr w:type="gramStart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р</w:t>
            </w:r>
            <w:proofErr w:type="gramEnd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івноважну силу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53" w:type="dxa"/>
          </w:tcPr>
          <w:p w:rsidR="008A447C" w:rsidRPr="003B7D5C" w:rsidRDefault="008A447C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6. ЕСКІЗНИЙ ПРОЕКТ (ЕП)</w:t>
            </w:r>
          </w:p>
        </w:tc>
      </w:tr>
      <w:tr w:rsidR="00A43EB7" w:rsidRPr="003B7D5C" w:rsidTr="00574312">
        <w:tc>
          <w:tcPr>
            <w:tcW w:w="4077" w:type="dxa"/>
            <w:vAlign w:val="center"/>
          </w:tcPr>
          <w:p w:rsidR="00A43EB7" w:rsidRPr="003B7D5C" w:rsidRDefault="00A43EB7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6.2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передається замовнику на паперовому (в чотирьох примірниках) та електронному носіях.</w:t>
            </w:r>
          </w:p>
        </w:tc>
        <w:tc>
          <w:tcPr>
            <w:tcW w:w="5912" w:type="dxa"/>
            <w:gridSpan w:val="8"/>
          </w:tcPr>
          <w:p w:rsidR="00A43EB7" w:rsidRPr="003B7D5C" w:rsidRDefault="00E91F6D" w:rsidP="00E91F6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Пропонуємо врегулювати термін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«електронний засіб передачі інформації» замість «носій»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як є ризик що треба буде на дискетах нести проект в експертизу)</w:t>
            </w:r>
            <w:proofErr w:type="gramEnd"/>
          </w:p>
          <w:p w:rsidR="00E91F6D" w:rsidRPr="003B7D5C" w:rsidRDefault="00E91F6D" w:rsidP="00E91F6D">
            <w:pPr>
              <w:pStyle w:val="bmf"/>
              <w:shd w:val="clear" w:color="auto" w:fill="FFFFFF"/>
              <w:spacing w:before="0" w:beforeAutospacing="0" w:after="0" w:afterAutospacing="0"/>
              <w:rPr>
                <w:color w:val="2A2928"/>
              </w:rPr>
            </w:pPr>
            <w:r w:rsidRPr="003B7D5C">
              <w:rPr>
                <w:b/>
                <w:color w:val="000000"/>
                <w:sz w:val="28"/>
                <w:szCs w:val="28"/>
              </w:rPr>
              <w:t>Електронний засіб передачі інформації</w:t>
            </w:r>
            <w:r w:rsidRPr="003B7D5C">
              <w:rPr>
                <w:color w:val="2A2928"/>
                <w:sz w:val="28"/>
                <w:szCs w:val="28"/>
              </w:rPr>
              <w:t xml:space="preserve"> - кінцеве телекомунікаційне обладнання, за допомогою якого можливо передавати на відстань певну інформацію у вигляді електричних сигналів, що посилаються через проводи, кабель, оптоволоконними лініями або </w:t>
            </w:r>
            <w:r w:rsidRPr="003B7D5C">
              <w:rPr>
                <w:color w:val="2A2928"/>
                <w:sz w:val="28"/>
                <w:szCs w:val="28"/>
              </w:rPr>
              <w:lastRenderedPageBreak/>
              <w:t>взагалі без напрямних ліній.</w:t>
            </w:r>
          </w:p>
        </w:tc>
        <w:tc>
          <w:tcPr>
            <w:tcW w:w="4571" w:type="dxa"/>
            <w:gridSpan w:val="5"/>
          </w:tcPr>
          <w:p w:rsidR="00A43EB7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Постанова КМУ, Порядок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від 22.11.2017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№ 891</w:t>
            </w:r>
          </w:p>
        </w:tc>
      </w:tr>
      <w:tr w:rsidR="00A43EB7" w:rsidRPr="003B7D5C" w:rsidTr="00574312">
        <w:tc>
          <w:tcPr>
            <w:tcW w:w="4077" w:type="dxa"/>
            <w:vAlign w:val="center"/>
          </w:tcPr>
          <w:p w:rsidR="00A43EB7" w:rsidRPr="003B7D5C" w:rsidRDefault="00A43EB7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12" w:type="dxa"/>
            <w:gridSpan w:val="8"/>
          </w:tcPr>
          <w:p w:rsidR="00A43EB7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Чому б не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зменшити кількість паперових примірників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?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Можна ввести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положення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за потребою проектувальник може завірити ксерокопію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 додаткового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примірника проектної документації, який 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матиме </w:t>
            </w:r>
            <w:proofErr w:type="gramStart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р</w:t>
            </w:r>
            <w:proofErr w:type="gramEnd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івноважну силу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571" w:type="dxa"/>
            <w:gridSpan w:val="5"/>
          </w:tcPr>
          <w:p w:rsidR="00A43EB7" w:rsidRPr="003B7D5C" w:rsidRDefault="00A43EB7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8A447C" w:rsidRPr="003B7D5C" w:rsidRDefault="008A447C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7. ПРОЕКТ (П)</w:t>
            </w:r>
          </w:p>
        </w:tc>
      </w:tr>
      <w:tr w:rsidR="00E91F6D" w:rsidRPr="003B7D5C" w:rsidTr="00574312">
        <w:tc>
          <w:tcPr>
            <w:tcW w:w="4077" w:type="dxa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7.3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у повному обсязі передаються замовнику генеральним проектувальником на паперовому (у чотирьох примірниках) та електронному носіях, субпідрядним проектувальником - генеральному проектувальнику в п'яти примірниках.</w:t>
            </w:r>
          </w:p>
        </w:tc>
        <w:tc>
          <w:tcPr>
            <w:tcW w:w="5912" w:type="dxa"/>
            <w:gridSpan w:val="8"/>
          </w:tcPr>
          <w:p w:rsidR="00E91F6D" w:rsidRPr="003B7D5C" w:rsidRDefault="00E91F6D" w:rsidP="00E91F6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Пропонуємо врегулювати термін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«електронний засіб передачі інформації» замість «носій»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як є ризик що треба буде на дискетах нести проект в експертизу)</w:t>
            </w:r>
            <w:proofErr w:type="gramEnd"/>
          </w:p>
          <w:p w:rsidR="00E91F6D" w:rsidRPr="003B7D5C" w:rsidRDefault="00E91F6D" w:rsidP="009C3F9E">
            <w:pPr>
              <w:pStyle w:val="bmf"/>
              <w:shd w:val="clear" w:color="auto" w:fill="FFFFFF"/>
              <w:spacing w:before="0" w:beforeAutospacing="0" w:after="0" w:afterAutospacing="0"/>
              <w:rPr>
                <w:color w:val="2A2928"/>
                <w:sz w:val="28"/>
                <w:szCs w:val="28"/>
              </w:rPr>
            </w:pPr>
            <w:r w:rsidRPr="003B7D5C">
              <w:rPr>
                <w:b/>
                <w:color w:val="000000"/>
                <w:sz w:val="28"/>
                <w:szCs w:val="28"/>
              </w:rPr>
              <w:t>Е</w:t>
            </w:r>
            <w:r w:rsidRPr="003B7D5C">
              <w:rPr>
                <w:b/>
                <w:color w:val="000000"/>
                <w:sz w:val="28"/>
                <w:szCs w:val="28"/>
              </w:rPr>
              <w:t>лектронний засіб передачі інформації</w:t>
            </w:r>
            <w:r w:rsidRPr="003B7D5C">
              <w:rPr>
                <w:color w:val="2A2928"/>
                <w:sz w:val="28"/>
                <w:szCs w:val="28"/>
              </w:rPr>
              <w:t xml:space="preserve"> - </w:t>
            </w:r>
            <w:r w:rsidRPr="003B7D5C">
              <w:rPr>
                <w:color w:val="2A2928"/>
                <w:sz w:val="28"/>
                <w:szCs w:val="28"/>
              </w:rPr>
              <w:t>кінцеве телекомунікаційне обладнання, за допомогою якого можливо передавати на відстань певну інформацію у вигляді електричних сигналів, що посилаються через проводи, кабель, оптоволоконними лініями або взагалі без напрямних ліній.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Постанова КМУ, Порядок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від 22.11.2017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№ 891</w:t>
            </w:r>
          </w:p>
        </w:tc>
      </w:tr>
      <w:tr w:rsidR="00E91F6D" w:rsidRPr="003B7D5C" w:rsidTr="00574312">
        <w:tc>
          <w:tcPr>
            <w:tcW w:w="4077" w:type="dxa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12" w:type="dxa"/>
            <w:gridSpan w:val="8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Чому б не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зменшити кількість паперових примірників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?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Можна ввести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положення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за потребою проектувальник може завірити ксерокопію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 додаткового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примірника проектної документації, який 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матиме </w:t>
            </w:r>
            <w:proofErr w:type="gramStart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р</w:t>
            </w:r>
            <w:proofErr w:type="gramEnd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івноважну силу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F6D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РОБОЧИЙ ПРОЕКТ (РП)</w:t>
            </w:r>
          </w:p>
        </w:tc>
      </w:tr>
      <w:tr w:rsidR="00E91F6D" w:rsidRPr="003B7D5C" w:rsidTr="004E75C9">
        <w:tc>
          <w:tcPr>
            <w:tcW w:w="6204" w:type="dxa"/>
            <w:gridSpan w:val="7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Затверджувальна частина РП та робоча документація передаються замовнику на паперовому (в чотирьох примірниках) та електронному носіях.</w:t>
            </w:r>
          </w:p>
        </w:tc>
        <w:tc>
          <w:tcPr>
            <w:tcW w:w="4677" w:type="dxa"/>
            <w:gridSpan w:val="4"/>
          </w:tcPr>
          <w:p w:rsidR="00E91F6D" w:rsidRPr="003B7D5C" w:rsidRDefault="00E91F6D" w:rsidP="00E91F6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Пропонуємо врегулювати термін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«електронний засіб передачі інформації» замість «носій»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як є ризик що треба буде на дискетах нести проект в експертизу)</w:t>
            </w:r>
            <w:proofErr w:type="gramEnd"/>
          </w:p>
          <w:p w:rsidR="00E91F6D" w:rsidRPr="003B7D5C" w:rsidRDefault="00E91F6D" w:rsidP="00E91F6D">
            <w:pPr>
              <w:pStyle w:val="bmf"/>
              <w:shd w:val="clear" w:color="auto" w:fill="FFFFFF"/>
              <w:spacing w:before="0" w:beforeAutospacing="0" w:after="0" w:afterAutospacing="0"/>
              <w:rPr>
                <w:color w:val="2A2928"/>
              </w:rPr>
            </w:pPr>
            <w:r w:rsidRPr="003B7D5C">
              <w:rPr>
                <w:b/>
                <w:color w:val="000000"/>
                <w:sz w:val="28"/>
                <w:szCs w:val="28"/>
              </w:rPr>
              <w:t>Електронний засіб передачі інформації</w:t>
            </w:r>
            <w:r w:rsidRPr="003B7D5C">
              <w:rPr>
                <w:color w:val="2A2928"/>
                <w:sz w:val="28"/>
                <w:szCs w:val="28"/>
              </w:rPr>
              <w:t xml:space="preserve"> - кінцеве телекомунікаційне обладнання, за допомогою якого можливо передавати на відстань певну інформацію у вигляді електричних сигналів, що посилаються через проводи, кабель, оптоволоконними лініями або взагалі без напрямних ліній.</w:t>
            </w:r>
          </w:p>
        </w:tc>
        <w:tc>
          <w:tcPr>
            <w:tcW w:w="3679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Постанова КМУ, Порядок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від 22.11.2017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№ 891</w:t>
            </w:r>
          </w:p>
        </w:tc>
      </w:tr>
      <w:tr w:rsidR="00E91F6D" w:rsidRPr="003B7D5C" w:rsidTr="004E75C9">
        <w:tc>
          <w:tcPr>
            <w:tcW w:w="6204" w:type="dxa"/>
            <w:gridSpan w:val="7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4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Чому б не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зменшити кількість паперових примірників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?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Можна ввести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положення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за потребою проектувальник може завірити ксерокопію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 додаткового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примірника проектної документації, який </w:t>
            </w:r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матиме </w:t>
            </w:r>
            <w:proofErr w:type="gramStart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р</w:t>
            </w:r>
            <w:proofErr w:type="gramEnd"/>
            <w:r w:rsidR="009C3F9E"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івноважну силу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679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F6D" w:rsidRPr="003B7D5C" w:rsidTr="004E75C9">
        <w:tc>
          <w:tcPr>
            <w:tcW w:w="6204" w:type="dxa"/>
            <w:gridSpan w:val="7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</w:t>
            </w:r>
            <w:proofErr w:type="gramStart"/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окремих обґрунтованих випадках при поліпшенні експлуатаційних показників введених в експлуатацію в установленому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 об'єктів будівництва допускається розроблення лише дефектного акту, у якому визначаються фізичні обсяги робіт та умови їх виконання, а також складається кошторисна документація.</w:t>
            </w:r>
          </w:p>
        </w:tc>
        <w:tc>
          <w:tcPr>
            <w:tcW w:w="4677" w:type="dxa"/>
            <w:gridSpan w:val="4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Пропонуємо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доповнити п.</w:t>
            </w: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8.4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 В окремих обґрунтованих випадках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(при капітальному чи поточному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ремонті, а також при переплануванні)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 поліпшенні експлуатаційних показників введених в експлуатацію в установленому порядку об'єктів будівництва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допускається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розроблення лише дефектного акту, у якому визначаються фізичні обсяги робіт та умови їх виконання, а також складається кошторисна документація.</w:t>
            </w:r>
          </w:p>
        </w:tc>
        <w:tc>
          <w:tcPr>
            <w:tcW w:w="3679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Див. обгрунтуваня вище.</w:t>
            </w:r>
          </w:p>
        </w:tc>
      </w:tr>
      <w:tr w:rsidR="00E91F6D" w:rsidRPr="003B7D5C" w:rsidTr="008A44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9. РОБОЧА ДОКУМЕНТАЦІЯ (Р)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9.8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Робочі креслення, кошторисна документація, специфікації обладнання, виробів і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іалів, креслення металевих конструкцій, трубопроводів, повітропроводів, а також інша проектна документація на будівництво об'єктів передаються замовнику на паперовому (в чотирьох примірниках) та електронному носіях. Робочі креслення проекту (проектних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ішень) повторного використання, за яким на одному майданчику повинна здійснюватись будівництво декількох однакових об’єктів, передаються в чотирьох примірниках лише для одного з цих об'єктів, а для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інших - по два примірники. Документація на частину, що змінюється,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передається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замовнику на паперових носіях у чотирьох примірниках у повному обсязі на кожен об’єкт. Субпідрядний проектувальник передає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генеральному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проектувальнику робочу документацію на один примірник більше встановленої вище кількості примірників.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proofErr w:type="gramStart"/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Пропонуємо врегулювати термін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«електронний засіб передачі інформації» замість «носій»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>, так як є ризик що треба буде на дискетах нести проект в експертизу)</w:t>
            </w:r>
            <w:proofErr w:type="gramEnd"/>
          </w:p>
          <w:p w:rsidR="00E91F6D" w:rsidRPr="003B7D5C" w:rsidRDefault="00E91F6D" w:rsidP="009C3F9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Чому б не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зменшити кількість паперових примірників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? Можна ввести 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положення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>за потребою проектувальник може завірити ксерокопію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 додаткового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примірника проектної документації, який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 xml:space="preserve">матиме </w:t>
            </w:r>
            <w:proofErr w:type="gramStart"/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lang w:val="uk-UA"/>
              </w:rPr>
              <w:t>івноважну силу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="009C3F9E" w:rsidRPr="003B7D5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Постанова КМУ, Порядок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від 22.11.2017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№ 891</w:t>
            </w:r>
          </w:p>
        </w:tc>
      </w:tr>
      <w:tr w:rsidR="00E91F6D" w:rsidRPr="003B7D5C" w:rsidTr="0072012D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А. ПЕРЕЛІК ІНШИХ ВИХІДНИХ ДАНИХ, ЯКІ НАДАЮТЬСЯ ЗАМОВНИКОМ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Весь додаток 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вихідні дані для о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цінювання життєвого циклу об’єкта будівництва 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цінювання життєвого циклу об’єкта будівництва слід проводити відповідно до чинного в Україні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ДСТУ ISO 14040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:2013 «Екологічне управління. Оцінювання життєвого циклу».</w:t>
            </w: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Б. ЗАВДАННЯ НА ПРОЕКТУВАННЯ, ПЕРЕЛІК ОСНОВНИХ ВИМОГ ТА ПРАВИЛ</w:t>
            </w:r>
          </w:p>
        </w:tc>
      </w:tr>
      <w:tr w:rsidR="00E91F6D" w:rsidRPr="003B7D5C" w:rsidTr="009C3F9E">
        <w:trPr>
          <w:trHeight w:val="958"/>
        </w:trPr>
        <w:tc>
          <w:tcPr>
            <w:tcW w:w="5363" w:type="dxa"/>
            <w:gridSpan w:val="6"/>
            <w:vAlign w:val="center"/>
          </w:tcPr>
          <w:p w:rsidR="00E91F6D" w:rsidRPr="003B7D5C" w:rsidRDefault="00E91F6D" w:rsidP="009C3F9E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 xml:space="preserve">14. Визначення класу (наслідків ) відповідальності , </w:t>
            </w:r>
            <w:r w:rsidRPr="003B7D5C">
              <w:rPr>
                <w:sz w:val="28"/>
                <w:szCs w:val="28"/>
                <w:highlight w:val="yellow"/>
              </w:rPr>
              <w:t>категорі ї складності та уста</w:t>
            </w:r>
            <w:r w:rsidR="009C3F9E" w:rsidRPr="003B7D5C">
              <w:rPr>
                <w:sz w:val="28"/>
                <w:szCs w:val="28"/>
                <w:highlight w:val="yellow"/>
              </w:rPr>
              <w:t>новленого строку експлуатації;</w:t>
            </w:r>
            <w:r w:rsidR="009C3F9E" w:rsidRPr="003B7D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6" w:type="dxa"/>
            <w:gridSpan w:val="3"/>
          </w:tcPr>
          <w:p w:rsidR="003B7D5C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>Пропонуємо редакцію: «14. Визначення класу (наслідків ) відповідальності та установленого строку експлуатації</w:t>
            </w:r>
            <w:r w:rsidR="003B7D5C" w:rsidRPr="003B7D5C">
              <w:rPr>
                <w:sz w:val="28"/>
                <w:szCs w:val="28"/>
              </w:rPr>
              <w:t>;</w:t>
            </w:r>
            <w:r w:rsidR="003B7D5C" w:rsidRPr="003B7D5C">
              <w:rPr>
                <w:b/>
                <w:sz w:val="28"/>
                <w:szCs w:val="28"/>
              </w:rPr>
              <w:t xml:space="preserve"> </w:t>
            </w:r>
            <w:r w:rsidR="003B7D5C" w:rsidRPr="003B7D5C">
              <w:rPr>
                <w:b/>
                <w:sz w:val="28"/>
                <w:szCs w:val="28"/>
              </w:rPr>
              <w:t xml:space="preserve">норми, за якими </w:t>
            </w:r>
            <w:r w:rsidR="003B7D5C" w:rsidRPr="003B7D5C">
              <w:rPr>
                <w:b/>
                <w:sz w:val="28"/>
                <w:szCs w:val="28"/>
              </w:rPr>
              <w:t xml:space="preserve">має бути запроектований </w:t>
            </w:r>
            <w:r w:rsidR="003B7D5C" w:rsidRPr="003B7D5C">
              <w:rPr>
                <w:b/>
                <w:sz w:val="28"/>
                <w:szCs w:val="28"/>
              </w:rPr>
              <w:t xml:space="preserve"> несучий каркас</w:t>
            </w:r>
            <w:r w:rsidRPr="003B7D5C">
              <w:rPr>
                <w:sz w:val="28"/>
                <w:szCs w:val="28"/>
              </w:rPr>
              <w:t>»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складності наразі не чинні.</w:t>
            </w:r>
          </w:p>
          <w:p w:rsidR="003B7D5C" w:rsidRPr="003B7D5C" w:rsidRDefault="003B7D5C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Також враховується дві гілки проектування, чинні в Україні (Єврокоди і національна гілка).</w:t>
            </w:r>
          </w:p>
        </w:tc>
      </w:tr>
      <w:tr w:rsidR="00E91F6D" w:rsidRPr="003B7D5C" w:rsidTr="000471C7">
        <w:trPr>
          <w:trHeight w:val="480"/>
        </w:trPr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pStyle w:val="Default"/>
            </w:pPr>
          </w:p>
          <w:p w:rsidR="00E91F6D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 xml:space="preserve">15. Вказівки про необхідність: 1) розроблення індивідуальних технічних вимог;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Пропонуємо редакцію:</w:t>
            </w:r>
          </w:p>
          <w:p w:rsidR="00E91F6D" w:rsidRPr="003B7D5C" w:rsidRDefault="00E91F6D" w:rsidP="00E91F6D">
            <w:pPr>
              <w:pStyle w:val="Default"/>
            </w:pPr>
          </w:p>
          <w:p w:rsidR="00E91F6D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 xml:space="preserve">15. Вказівки про необхідність: 1) розроблення окремих технічних </w:t>
            </w:r>
            <w:r w:rsidRPr="003B7D5C">
              <w:rPr>
                <w:sz w:val="28"/>
                <w:szCs w:val="28"/>
              </w:rPr>
              <w:lastRenderedPageBreak/>
              <w:t xml:space="preserve">завдань та індивідуальних технічних вимог;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Варто нормативно урегулювати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технічн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завдан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E91F6D" w:rsidRPr="003B7D5C" w:rsidTr="00DD395F">
        <w:trPr>
          <w:trHeight w:val="4319"/>
        </w:trPr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Пропонуємо додати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28.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Вимоги і заходи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із досягнення економічної ефективності проекту та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цілей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сталого розвитку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Розділ "енергоефективність" у складі проектної документації об'єктів за ДСТУ Б А.2.2-8:2010  наразі не передбачає регламентоване внесення відомостей про енергетичну, економічну і екологічну  ефективність конструктивної схеми будівлі щодо її життєвого циклу, проте наголошує, що вимоги можуть встановлюватися замовником у "Завданні на проектування" згідно з ДБН А.2.2-3.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зв’язку із цим, пропонуємо у типове рекомендоване "Завдання на проектування" (довідковий ДОДАТОК Б) – внести пункт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28.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Вимоги і заходи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із досягнення економічної ефективності проекту та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цілей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сталого розвитку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В.  СКЛАД ТЕХНІКО-ЕКОНОМІЧНОГО ОБГРУНТУВАННЯ (ТЕО), ТЕХНІКО-ЕКОНОМІЧНОГО РОЗРАХУНКУ (ТЕР)</w:t>
            </w:r>
          </w:p>
        </w:tc>
      </w:tr>
      <w:tr w:rsidR="00E91F6D" w:rsidRPr="003B7D5C" w:rsidTr="009C3F9E">
        <w:trPr>
          <w:trHeight w:val="570"/>
        </w:trPr>
        <w:tc>
          <w:tcPr>
            <w:tcW w:w="4786" w:type="dxa"/>
            <w:gridSpan w:val="4"/>
            <w:vAlign w:val="center"/>
          </w:tcPr>
          <w:p w:rsidR="00E91F6D" w:rsidRPr="003B7D5C" w:rsidRDefault="00E91F6D" w:rsidP="009C3F9E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lastRenderedPageBreak/>
              <w:t>24. Розрахунок класу наслідків (відповідальності) та категорії складності ві</w:t>
            </w:r>
            <w:r w:rsidR="009C3F9E" w:rsidRPr="003B7D5C">
              <w:rPr>
                <w:sz w:val="28"/>
                <w:szCs w:val="28"/>
              </w:rPr>
              <w:t xml:space="preserve">дповідно до ДСТУ-Н Б В.1.2-16. </w:t>
            </w:r>
          </w:p>
        </w:tc>
        <w:tc>
          <w:tcPr>
            <w:tcW w:w="5203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24. Розрахунок класу наслідків (відповідальності) відповідно до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ДСТУ 8855:2019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ДСТУ-Н Б В.1.2-16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категорії - відмінені</w:t>
            </w:r>
          </w:p>
        </w:tc>
      </w:tr>
      <w:tr w:rsidR="00E91F6D" w:rsidRPr="003B7D5C" w:rsidTr="009C3F9E">
        <w:tc>
          <w:tcPr>
            <w:tcW w:w="4786" w:type="dxa"/>
            <w:gridSpan w:val="4"/>
            <w:vAlign w:val="center"/>
          </w:tcPr>
          <w:p w:rsidR="00E91F6D" w:rsidRPr="003B7D5C" w:rsidRDefault="00E91F6D" w:rsidP="00E91F6D">
            <w:pPr>
              <w:pStyle w:val="Default"/>
            </w:pPr>
          </w:p>
          <w:p w:rsidR="00E91F6D" w:rsidRPr="003B7D5C" w:rsidRDefault="00E91F6D" w:rsidP="00E91F6D">
            <w:pPr>
              <w:pStyle w:val="Default"/>
            </w:pPr>
          </w:p>
        </w:tc>
        <w:tc>
          <w:tcPr>
            <w:tcW w:w="5203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В.1.1.: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Оцінка життєвого циклу із визначенням заходів досягнення цілей сталого розвитку і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потенціалу глобального потепління від спорудження об’єкту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В.1.2.: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Оцінка життєвого циклу, із визначенням заходів досягнення цілей сталого розвитку і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потенціалу глобального потепління від спорудження об’єкту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У В.2. доповнити </w:t>
            </w:r>
          </w:p>
          <w:p w:rsidR="00E91F6D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>5. Оцінка впливів на навколишнє середовище (ОВНС) із о</w:t>
            </w:r>
            <w:r w:rsidRPr="003B7D5C">
              <w:rPr>
                <w:b/>
                <w:sz w:val="28"/>
                <w:szCs w:val="28"/>
              </w:rPr>
              <w:t>цінкою життєвого циклу будівлі та визначенням заходів досягнення цілей сталого розвитку</w:t>
            </w:r>
            <w:r w:rsidRPr="003B7D5C">
              <w:rPr>
                <w:sz w:val="28"/>
                <w:szCs w:val="28"/>
              </w:rPr>
              <w:t>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цінювання життєвого циклу об’єкта будівництва слід проводити відповідно до чинного в Україні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ДСТУ ISO 14040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:2013 «Екологічне управління. Оцінювання життєвого циклу»,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Потенціал глобального потепління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(global warming potential; GWP, ПГП): Коефіцієнт, що описує вплив викидної здатності однієї одиниці маси даного парникового газу щодо відповідної одиниці діоксиду вуглецю за встановлений період часу і визначається згідно ДСТУ ISO 14067:2020.</w:t>
            </w: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Г.  СКЛАД ЕСКІЗНОГО ПРОЕКТУ (ЕП)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3. Дані інженерних вишукувань.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 інженерних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вишукувань.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Д. СКЛАД ПРОЕКТУ (ЗАТВЕРДЖУВАЛЬНОЇ ЧАСТИНИ РП) НА БУДІВНИЦТВО ОБ'ЄКТІВ НЕВИРОБНИЧОГО ПРИЗНАЧЕННЯ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3. Дані інженерних вишукувань.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 інженерних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вишукувань.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12. Економічний розрахунок ефективності інвестицій.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 Економічний розрахунок ефективності інвестицій з урахуванням вартості життєвого циклу об’єкта.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Настанови із оцінювання життєвого циклу об’єктамістяться у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ДСТУ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ISO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14040:2013 Екологічне управління. Оцінювання життєвого циклу.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Принципи та структура (ISO 14040:2006, IDT)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та інших, це передова </w:t>
            </w:r>
            <w:proofErr w:type="gramStart"/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ітова практика ощадного господарювання.</w:t>
            </w: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Е. СКЛАД ПРОЕКТУ (ЗАТВЕРДЖУВАЛЬНОЇ ЧАСТИНИ РП) НА БУДІВНИЦТВО ОБ'ЄКТІВ ВИРОБНИЧОГО ПРИЗНАЧЕННЯ  ТА ЛІНІЙНИХ ОБ'ЄКТІВ ІНЖЕНЕРНО-ТРАНСПОРТНОЇ ІНФРАСТРУКТУРИ</w:t>
            </w:r>
          </w:p>
        </w:tc>
      </w:tr>
      <w:tr w:rsidR="00E91F6D" w:rsidRPr="003B7D5C" w:rsidTr="00F05E51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3. Дані інженерних вишукувань.</w:t>
            </w:r>
          </w:p>
        </w:tc>
        <w:tc>
          <w:tcPr>
            <w:tcW w:w="3959" w:type="dxa"/>
            <w:gridSpan w:val="2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 інженерних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інших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вишукувань.</w:t>
            </w:r>
          </w:p>
        </w:tc>
        <w:tc>
          <w:tcPr>
            <w:tcW w:w="5238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F6D" w:rsidRPr="003B7D5C" w:rsidTr="00F05E51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 xml:space="preserve">6. Дані про ефективність капітальних вкладень (за необхідності).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9" w:type="dxa"/>
            <w:gridSpan w:val="2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pStyle w:val="Default"/>
              <w:rPr>
                <w:sz w:val="28"/>
                <w:szCs w:val="28"/>
              </w:rPr>
            </w:pPr>
            <w:r w:rsidRPr="003B7D5C">
              <w:rPr>
                <w:sz w:val="28"/>
                <w:szCs w:val="28"/>
              </w:rPr>
              <w:t>6. Дані про ефективність капітальних вкладень з урахуванням вартості життєвого циклу об’єкта.</w:t>
            </w:r>
          </w:p>
        </w:tc>
        <w:tc>
          <w:tcPr>
            <w:tcW w:w="5238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 Е - довідковий, тому зазначати «за необхідності» - немає потреби.  Настанови із оцінювання життєвого циклу об’єктамістяться у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ДСТУ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ISO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14040:2013 Екологічне управління. Оцінювання життєвого циклу.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Принципи та структура (ISO 14040:2006, IDT)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та інших, це передова </w:t>
            </w:r>
            <w:proofErr w:type="gramStart"/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св</w:t>
            </w:r>
            <w:proofErr w:type="gramEnd"/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ітова практика ощадного господарювання.</w:t>
            </w:r>
          </w:p>
        </w:tc>
      </w:tr>
      <w:tr w:rsidR="00E91F6D" w:rsidRPr="003B7D5C" w:rsidTr="00F05E51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Розділ із науково-технічного супроводу (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разі потреби).</w:t>
            </w:r>
          </w:p>
        </w:tc>
        <w:tc>
          <w:tcPr>
            <w:tcW w:w="3959" w:type="dxa"/>
            <w:gridSpan w:val="2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 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16. Розділ із науково-технічного супроводу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8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 Е - довідковий, тому зазначати «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у разі потреби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немає потреби.  </w:t>
            </w:r>
          </w:p>
        </w:tc>
      </w:tr>
      <w:tr w:rsidR="00E91F6D" w:rsidRPr="003B7D5C" w:rsidTr="00F05E51">
        <w:trPr>
          <w:trHeight w:val="3830"/>
        </w:trPr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Е.4. Технологічна частина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8) дані про кількість та склад шкідливих викидів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атмосферу та водні джерела (наводяться по окремих цехах виробництва, спорудах);</w:t>
            </w:r>
          </w:p>
        </w:tc>
        <w:tc>
          <w:tcPr>
            <w:tcW w:w="3959" w:type="dxa"/>
            <w:gridSpan w:val="2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Е.4. Технологічна частина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8) дані про кількість та склад шкідливих викидів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атмосферу та водні джерела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зазначенням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потенціалу глобального потепління від спорудження об’єкту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(наводяться по окремих цехах виробництва, спорудах);</w:t>
            </w:r>
          </w:p>
        </w:tc>
        <w:tc>
          <w:tcPr>
            <w:tcW w:w="5238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цінювання життєвого циклу об’єкта будівництва слід проводити відповідно до чинного в Україні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ДСТУ ISO 14040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:2013 «Екологічне управління. Оцінювання життєвого циклу», 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Потенціал глобального потепління</w:t>
            </w:r>
            <w:r w:rsidRPr="003B7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(global warming potential; GWP, ПГП): Коефіцієнт, що описує вплив викидної здатності однієї одиниці маси даного парникового газу щодо відповідної одиниці діоксиду вуглецю за встановлений період часу і визначається згідно ДСТУ ISO 14067:2020</w:t>
            </w:r>
          </w:p>
        </w:tc>
      </w:tr>
      <w:tr w:rsidR="00E91F6D" w:rsidRPr="003B7D5C" w:rsidTr="00F05E51">
        <w:trPr>
          <w:trHeight w:val="1845"/>
        </w:trPr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Е.4. Технологічна частина</w:t>
            </w:r>
          </w:p>
        </w:tc>
        <w:tc>
          <w:tcPr>
            <w:tcW w:w="3959" w:type="dxa"/>
            <w:gridSpan w:val="2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16)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заходів досягнення цілей сталого розвитку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підприємстві</w:t>
            </w:r>
          </w:p>
        </w:tc>
        <w:tc>
          <w:tcPr>
            <w:tcW w:w="5238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lang w:val="uk-UA"/>
              </w:rPr>
            </w:pPr>
            <w:r w:rsidRPr="003B7D5C">
              <w:rPr>
                <w:rFonts w:ascii="Times New Roman" w:hAnsi="Times New Roman" w:cs="Times New Roman"/>
                <w:lang w:val="uk-UA"/>
              </w:rPr>
              <w:t xml:space="preserve">«Цілі сталого розвитку» (ЦСР, відомі також як Глобальні цілі) — ключові напрямки розвитку країн, що були ухвалені на Саміті ООН зі сталого розвитку на період від 2015 до 2030 року і нараховують 17 Глобальних цілей, яким відповідають 169 завдань (Резолюція) Генеральної Асамблеї ООН зветься «Перетворення нашого світу: Порядок денний в області сталого розвитку на період до 2030 року» (англ. </w:t>
            </w:r>
            <w:r w:rsidRPr="003B7D5C">
              <w:rPr>
                <w:rFonts w:ascii="Times New Roman" w:hAnsi="Times New Roman" w:cs="Times New Roman"/>
              </w:rPr>
              <w:t>Transforming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our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world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3B7D5C">
              <w:rPr>
                <w:rFonts w:ascii="Times New Roman" w:hAnsi="Times New Roman" w:cs="Times New Roman"/>
              </w:rPr>
              <w:t>the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2030 </w:t>
            </w:r>
            <w:r w:rsidRPr="003B7D5C">
              <w:rPr>
                <w:rFonts w:ascii="Times New Roman" w:hAnsi="Times New Roman" w:cs="Times New Roman"/>
              </w:rPr>
              <w:t>Agenda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for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Sustainable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</w:rPr>
              <w:t>Development</w:t>
            </w:r>
            <w:r w:rsidRPr="003B7D5C">
              <w:rPr>
                <w:rFonts w:ascii="Times New Roman" w:hAnsi="Times New Roman" w:cs="Times New Roman"/>
                <w:lang w:val="uk-UA"/>
              </w:rPr>
              <w:t xml:space="preserve">), прийнятий 25 вересня 2015 </w:t>
            </w:r>
            <w:r w:rsidRPr="003B7D5C">
              <w:rPr>
                <w:rFonts w:ascii="Times New Roman" w:hAnsi="Times New Roman" w:cs="Times New Roman"/>
                <w:lang w:val="uk-UA"/>
              </w:rPr>
              <w:lastRenderedPageBreak/>
              <w:t xml:space="preserve">року нового плану дій і набули чинності 1 січня 2016 року - оголошує новий план дій, орієнтований на виведення </w:t>
            </w:r>
            <w:proofErr w:type="gramStart"/>
            <w:r w:rsidRPr="003B7D5C">
              <w:rPr>
                <w:rFonts w:ascii="Times New Roman" w:hAnsi="Times New Roman" w:cs="Times New Roman"/>
                <w:lang w:val="uk-UA"/>
              </w:rPr>
              <w:t>св</w:t>
            </w:r>
            <w:proofErr w:type="gramEnd"/>
            <w:r w:rsidRPr="003B7D5C">
              <w:rPr>
                <w:rFonts w:ascii="Times New Roman" w:hAnsi="Times New Roman" w:cs="Times New Roman"/>
                <w:lang w:val="uk-UA"/>
              </w:rPr>
              <w:t>іту на траєкторію сталого та життєстійкого розвитку.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 xml:space="preserve">В Україні йде процес інтеграції </w:t>
            </w:r>
            <w:proofErr w:type="gramStart"/>
            <w:r w:rsidRPr="003B7D5C">
              <w:rPr>
                <w:rFonts w:ascii="Times New Roman" w:hAnsi="Times New Roman" w:cs="Times New Roman"/>
              </w:rPr>
              <w:t>Ц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ілей сталого розвитку у державні документи стратегічного планування (Цілі Сталого Розвитку: </w:t>
            </w:r>
            <w:proofErr w:type="gramStart"/>
            <w:r w:rsidRPr="003B7D5C">
              <w:rPr>
                <w:rFonts w:ascii="Times New Roman" w:hAnsi="Times New Roman" w:cs="Times New Roman"/>
              </w:rPr>
              <w:t>Україна НАЦІОНАЛЬНІ КОНСУЛЬТАЦІЇ – К.:2016).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Зокрема у сфері пом’якшення наслідків зміни клімату розроблена Стратегія Низьковуглецевого Розвитку України до 2050 Року  </w:t>
            </w:r>
            <w:proofErr w:type="gramStart"/>
            <w:r w:rsidRPr="003B7D5C">
              <w:rPr>
                <w:rFonts w:ascii="Times New Roman" w:hAnsi="Times New Roman" w:cs="Times New Roman"/>
              </w:rPr>
              <w:t>містить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опис політик і заходів зі скорочення викидів вуглекислого газу (Стратегiя низьковуглецевого розвитку України до 2050 року Мін. екології та природніх ресурсів України КИЇВ-2018 – 79 с). Стратегія до 2050 року «Скорочення інших викидів парникових газів, ніж CO2» також передбачає напрями діяльності для зниження викидів метану та закису азоту: вдосконалення поводження з відходами - зменшення обсягів і запобігання утворенню відходів, проведення </w:t>
            </w:r>
            <w:proofErr w:type="gramStart"/>
            <w:r w:rsidRPr="003B7D5C">
              <w:rPr>
                <w:rFonts w:ascii="Times New Roman" w:hAnsi="Times New Roman" w:cs="Times New Roman"/>
              </w:rPr>
              <w:t>соц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іальних рекламних кампаній щодо зменшення утворення побутових відходів, удосконалення методів поводження з відходами; стимулювання повторного використання та вторинної переробки, а також  удосконалення поводження зі </w:t>
            </w:r>
            <w:proofErr w:type="gramStart"/>
            <w:r w:rsidRPr="003B7D5C">
              <w:rPr>
                <w:rFonts w:ascii="Times New Roman" w:hAnsi="Times New Roman" w:cs="Times New Roman"/>
              </w:rPr>
              <w:t>ст</w:t>
            </w:r>
            <w:proofErr w:type="gramEnd"/>
            <w:r w:rsidRPr="003B7D5C">
              <w:rPr>
                <w:rFonts w:ascii="Times New Roman" w:hAnsi="Times New Roman" w:cs="Times New Roman"/>
              </w:rPr>
              <w:t>ічними водами.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</w:rPr>
              <w:t>Досягнення цілей сталого розвитку здійснюється шляхом застосування ДСТУ ISO серії 14000, які імплементовані в Україні</w:t>
            </w: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Ж. СКЛАД РОБОЧОЇ ДОКУМЕНТАЦІЇ (Р)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Пропозицій немає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6D" w:rsidRPr="003B7D5C" w:rsidTr="0089037C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И. СКЛАД ОСНОВНИХ ДАНИХ І ТЕХНІКО-ЕКОНОМІЧНИХ ПОКАЗНИКІВ ОБ'ЄКТІВ НЕВИРОБНИЧОГО ПРИЗНАЧЕННЯ (ЖИТЛОВИХ БУДИНКІВ)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переоснащення), тривалість експлуатації.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перепланування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проектна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тривалість експлуатації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 наслідків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норми, за якими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запроектований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несучий каркас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зв’язку із новими нормативними документами і постановами,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Також враховується дві гілки проектування, чинні в Україні (Єврокоди і національна гілка)</w:t>
            </w:r>
            <w:r w:rsidR="009C3F9E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16. Показники енергоефективності -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ічна потреба в паливі (тис. т), воді (тис. м</w:t>
            </w:r>
            <w:r w:rsidRPr="003B7D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), електричній (тис. кВт·год) та тепловій енергії (Гкал).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17. Тривалість будівництва (місяць).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18. Інші додаткові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іко-економічні показники та якісні характеристики, визначені в проекті.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16. Показники енергоефективності -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ічна потреба в паливі (тис. т), воді (тис. м3), електричній (тис. кВт·год) та тепловій енергії (Гкал). 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17. Тривалість будівництва (місяць).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досягнення цілей сталого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розвитку при реалізації об’єкту: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життєвого циклу на встановлений прогнозний період експлуатації,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приєднані викиди вуглецю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приєднані витрати енергії, пов’язані із спорудженням будівлі; відсоток матеріалів в будівлі, які можуть бути використані повторно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Інші додаткові техніко-економічні показники та якісні характеристики, визначені в проекті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зв’язку із новими нормативними документами і постановами,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F6D" w:rsidRPr="003B7D5C" w:rsidTr="00201760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К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ОСНОВНИХ ДАНИХ І ТЕХНІКО-ЕКОНОМІЧНИХ ПОКАЗНИКІВ ОБ'ЄКТІВ БУДІВНИЦТВА НЕВИРОБНИЧОГО ПРИЗНАЧЕННЯ (ГРОМАДСЬКИХ БУДИНКІВ), ТЕХНІКО-ЕКОНОМІЧНИХ ПОКАЗНИКІВ ОБ'ЄКТІВ ВИРОБНИЧОГО ПРИЗНАЧЕННЯ ТА ЛІНІЙНИХ ОБ'ЄКТІВ ІНЖЕНЕРНО-ТРАНСПОРТНОЇ ІНФРАСТРУКТУРИ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переоснащення), тривалість експлуатації.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перепланування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проектна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тривалість експлуатації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 наслідків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норми, за якими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запроектований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несучий каркас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зв’язку із новими нормативними документами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постановами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Також враховується дві гілки проектування, чинні в Україні (Єврокоди і національна гілка)</w:t>
            </w:r>
          </w:p>
        </w:tc>
      </w:tr>
      <w:tr w:rsidR="00E91F6D" w:rsidRPr="003B7D5C" w:rsidTr="008A447C">
        <w:tc>
          <w:tcPr>
            <w:tcW w:w="5363" w:type="dxa"/>
            <w:gridSpan w:val="6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13. Показники енергоефективності -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ічна потреба в паливі (тис. т), воді (тис. м3), електричній (тис. кВт·год) та тепловій енергії (Гкал). 14. Тривалість будівництва (місяць). 15. Інші додаткові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іко-економічні показники та якісні характеристики, визначені в проекті.</w:t>
            </w:r>
          </w:p>
        </w:tc>
        <w:tc>
          <w:tcPr>
            <w:tcW w:w="4626" w:type="dxa"/>
            <w:gridSpan w:val="3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13. Показники енергоефективності -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ічна потреба в паливі (тис. т), воді (тис. м3), електричній (тис. кВт·год) та тепловій енергії (Гкал). 14. Тривалість будівництва (місяць).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Показники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досягнення цілей сталого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розвитку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 реалізації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об’єкту: вартість життєвого циклу на встановлений прогнозний період експлуатації,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приєднані викиди вуглецю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приєднані витрати енергії, пов’язані із спорудженням будівлі; відсоток матеріалів в будівлі, які можуть бути використані повторно.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 Інші додаткові техніко-економічні показники та якісні характеристики, визначені в проекті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У зв’язку із новими нормативними документами і постановами,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F6D" w:rsidRPr="003B7D5C" w:rsidTr="00201760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Л</w:t>
            </w:r>
            <w:r w:rsidRPr="003B7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ОСНОВНИХ ДАНИХ І ТЕХНІКО-ЕКОНОМІЧНИХ ПОКАЗНИКІВ ОБ'ЄКТІВ БУДІВНИЦТВА ВИРОБНИЧОГО ПРИЗНАЧЕННЯ, ТЕХНІКО-ЕКОНОМІЧНИХ ПОКАЗНИКІВ ОБ'ЄКТІВ ВИРОБНИЧОГО ПРИЗНАЧЕННЯ ТА ЛІНІЙНИХ ОБ'ЄКТІВ ІНЖЕНЕРНО-ТРАНСПОРТНОЇ ІНФРАСТРУКТУРИ</w:t>
            </w:r>
          </w:p>
        </w:tc>
      </w:tr>
      <w:tr w:rsidR="00E91F6D" w:rsidRPr="003B7D5C" w:rsidTr="003B7D5C">
        <w:tc>
          <w:tcPr>
            <w:tcW w:w="4503" w:type="dxa"/>
            <w:gridSpan w:val="2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переоснащення), проектна тривалість експлуатації.</w:t>
            </w:r>
          </w:p>
        </w:tc>
        <w:tc>
          <w:tcPr>
            <w:tcW w:w="6237" w:type="dxa"/>
            <w:gridSpan w:val="8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Пропонуємо доповнити: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2. Вид будівництва (нове будівництво, реконструкція, капітальний ремонт,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ічне переоснащення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перепланування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проектна 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тривалість експлуатації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 наслідків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норми, за якими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запроектований </w:t>
            </w:r>
            <w:r w:rsidR="003B7D5C"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несучий каркас</w:t>
            </w:r>
          </w:p>
        </w:tc>
        <w:tc>
          <w:tcPr>
            <w:tcW w:w="3820" w:type="dxa"/>
            <w:gridSpan w:val="4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зв’язку із новими нормативними документами і постановами,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Також враховується дві гілки проектування, чинні в Україні (Єврокоди і національна гілка)</w:t>
            </w:r>
          </w:p>
        </w:tc>
      </w:tr>
      <w:tr w:rsidR="00E91F6D" w:rsidRPr="003B7D5C" w:rsidTr="003B7D5C">
        <w:tc>
          <w:tcPr>
            <w:tcW w:w="4503" w:type="dxa"/>
            <w:gridSpan w:val="2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12. Інші додаткові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іко-економічні показники та якісні характеристики, визначені в проекті. 13. Резюме заяви про екологічні наслідки. 14. Ступінь вогнестійкості об’єкту будівництва.</w:t>
            </w:r>
          </w:p>
        </w:tc>
        <w:tc>
          <w:tcPr>
            <w:tcW w:w="6237" w:type="dxa"/>
            <w:gridSpan w:val="8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Показники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досягнення цілей сталого 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розвитку при реалізації об’єкту: вартість життєвого циклу на встановлений прогнозний період експлуатації, </w:t>
            </w:r>
            <w:r w:rsidRPr="003B7D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приєднані викиди вуглецю</w:t>
            </w: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приєднані витрати енергії, пов’язані із спорудженням будівлі; відсоток матеріалів в будівлі, які можуть бути використані повторно.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. Інші додаткові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іко-економічні показники та якісні характеристики, визначені в проекті. 1</w:t>
            </w: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. Резюме заяви про екологічні наслідки. 14. Ступінь вогнестійкості об’єкту будівництва.</w:t>
            </w:r>
          </w:p>
        </w:tc>
        <w:tc>
          <w:tcPr>
            <w:tcW w:w="3820" w:type="dxa"/>
            <w:gridSpan w:val="4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зв’язку із новими нормативними документами і постановами, див. вище.</w:t>
            </w:r>
          </w:p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F6D" w:rsidRPr="003B7D5C" w:rsidTr="00201760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БІБІЛОГРАФІЯ</w:t>
            </w:r>
          </w:p>
        </w:tc>
      </w:tr>
      <w:tr w:rsidR="00E91F6D" w:rsidRPr="003B7D5C" w:rsidTr="003B7D5C">
        <w:tc>
          <w:tcPr>
            <w:tcW w:w="4644" w:type="dxa"/>
            <w:gridSpan w:val="3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5" w:type="dxa"/>
            <w:gridSpan w:val="6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 варто оновити бібліографію із урахуванням нових постанов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F6D" w:rsidRPr="003B7D5C" w:rsidTr="004406F7">
        <w:tc>
          <w:tcPr>
            <w:tcW w:w="14560" w:type="dxa"/>
            <w:gridSpan w:val="14"/>
            <w:shd w:val="clear" w:color="auto" w:fill="D9D9D9" w:themeFill="background1" w:themeFillShade="D9"/>
            <w:vAlign w:val="center"/>
          </w:tcPr>
          <w:p w:rsidR="00E91F6D" w:rsidRPr="003B7D5C" w:rsidRDefault="00E91F6D" w:rsidP="00E91F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ІНШІ ПРОПОЗИЦІЇ (за потребою)</w:t>
            </w:r>
          </w:p>
        </w:tc>
      </w:tr>
      <w:tr w:rsidR="00E91F6D" w:rsidRPr="003B7D5C" w:rsidTr="003B7D5C">
        <w:tc>
          <w:tcPr>
            <w:tcW w:w="4644" w:type="dxa"/>
            <w:gridSpan w:val="3"/>
            <w:vAlign w:val="center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5" w:type="dxa"/>
            <w:gridSpan w:val="6"/>
          </w:tcPr>
          <w:p w:rsidR="00E91F6D" w:rsidRPr="003B7D5C" w:rsidRDefault="00E91F6D" w:rsidP="00E91F6D">
            <w:pPr>
              <w:jc w:val="both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  <w:lang w:val="uk-UA"/>
              </w:rPr>
            </w:pPr>
            <w:r w:rsidRPr="003B7D5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Також </w:t>
            </w:r>
            <w:r w:rsidRPr="003B7D5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  <w:shd w:val="clear" w:color="auto" w:fill="FFFFFF"/>
                <w:lang w:val="uk-UA"/>
              </w:rPr>
              <w:t>пропонуємо додати до ДБН інші таблиці і блок-схеми дій та ролей етапів проектування / погодження</w:t>
            </w:r>
            <w:r w:rsidRPr="003B7D5C">
              <w:rPr>
                <w:rFonts w:ascii="Times New Roman" w:hAnsi="Times New Roman" w:cs="Times New Roman"/>
                <w:color w:val="252525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щоб було всім учасникам зрозуміло, що відбувається і щоб уникнути інсинуацій</w:t>
            </w:r>
            <w:r w:rsidRPr="003B7D5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та корупційної складової, так як подібно це виконано у </w:t>
            </w:r>
            <w:r w:rsidRPr="003B7D5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  <w:lang w:val="uk-UA"/>
              </w:rPr>
              <w:t>додатку 1 до даного листа.</w:t>
            </w:r>
          </w:p>
        </w:tc>
        <w:tc>
          <w:tcPr>
            <w:tcW w:w="4571" w:type="dxa"/>
            <w:gridSpan w:val="5"/>
          </w:tcPr>
          <w:p w:rsidR="00E91F6D" w:rsidRPr="003B7D5C" w:rsidRDefault="00E91F6D" w:rsidP="00E91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26491" w:rsidRPr="003B7D5C" w:rsidRDefault="00C26491" w:rsidP="00E91F6D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74312" w:rsidRPr="003B7D5C" w:rsidRDefault="00574312" w:rsidP="00E91F6D">
      <w:pPr>
        <w:spacing w:line="240" w:lineRule="auto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B7D5C">
        <w:rPr>
          <w:rFonts w:ascii="Times New Roman" w:hAnsi="Times New Roman" w:cs="Times New Roman"/>
          <w:b/>
          <w:sz w:val="28"/>
          <w:u w:val="single"/>
          <w:lang w:val="uk-UA"/>
        </w:rPr>
        <w:t>На цей лист прохання надати письмову відповідь.</w:t>
      </w:r>
    </w:p>
    <w:p w:rsidR="00574312" w:rsidRPr="003B7D5C" w:rsidRDefault="00574312" w:rsidP="00E91F6D">
      <w:pPr>
        <w:spacing w:line="240" w:lineRule="auto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B7D5C">
        <w:rPr>
          <w:rFonts w:ascii="Times New Roman" w:hAnsi="Times New Roman" w:cs="Times New Roman"/>
          <w:b/>
          <w:sz w:val="28"/>
          <w:u w:val="single"/>
          <w:lang w:val="uk-UA"/>
        </w:rPr>
        <w:t>Готові приймати участь в усіх нарадах і надавати роз’яснення щодо кожного пункту.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B7D5C">
        <w:rPr>
          <w:rFonts w:ascii="Times New Roman" w:hAnsi="Times New Roman" w:cs="Times New Roman"/>
          <w:sz w:val="28"/>
        </w:rPr>
        <w:t>З</w:t>
      </w:r>
      <w:proofErr w:type="gramEnd"/>
      <w:r w:rsidRPr="003B7D5C">
        <w:rPr>
          <w:rFonts w:ascii="Times New Roman" w:hAnsi="Times New Roman" w:cs="Times New Roman"/>
          <w:sz w:val="28"/>
        </w:rPr>
        <w:t xml:space="preserve"> повагою 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B7D5C">
        <w:rPr>
          <w:rFonts w:ascii="Times New Roman" w:hAnsi="Times New Roman" w:cs="Times New Roman"/>
          <w:b/>
          <w:sz w:val="28"/>
        </w:rPr>
        <w:t>Голова Інженерного центру Українського Центру сталевого будівництва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 xml:space="preserve">к.т.н., доц., </w:t>
      </w:r>
      <w:r w:rsidRPr="003B7D5C">
        <w:rPr>
          <w:rFonts w:ascii="Times New Roman" w:hAnsi="Times New Roman" w:cs="Times New Roman"/>
          <w:sz w:val="28"/>
          <w:lang w:val="en-US"/>
        </w:rPr>
        <w:t>PhD</w:t>
      </w:r>
      <w:r w:rsidRPr="003B7D5C">
        <w:rPr>
          <w:rFonts w:ascii="Times New Roman" w:hAnsi="Times New Roman" w:cs="Times New Roman"/>
          <w:sz w:val="28"/>
        </w:rPr>
        <w:t>, доцент кафедри металевих конструкцій КНУБА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 xml:space="preserve">керманич </w:t>
      </w:r>
      <w:proofErr w:type="gramStart"/>
      <w:r w:rsidRPr="003B7D5C">
        <w:rPr>
          <w:rFonts w:ascii="Times New Roman" w:hAnsi="Times New Roman" w:cs="Times New Roman"/>
          <w:sz w:val="28"/>
        </w:rPr>
        <w:t>п</w:t>
      </w:r>
      <w:proofErr w:type="gramEnd"/>
      <w:r w:rsidRPr="003B7D5C">
        <w:rPr>
          <w:rFonts w:ascii="Times New Roman" w:hAnsi="Times New Roman" w:cs="Times New Roman"/>
          <w:sz w:val="28"/>
        </w:rPr>
        <w:t xml:space="preserve">ідкомітету ТК 301 Мінрегіону 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>Сертифікат експерта обстежень №3746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>Серія АЕ, Мінрегіонбуду України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>Сертифікат інженера проектувальника №1657</w:t>
      </w:r>
    </w:p>
    <w:p w:rsidR="00B73853" w:rsidRPr="003B7D5C" w:rsidRDefault="00B73853" w:rsidP="00E91F6D">
      <w:pPr>
        <w:spacing w:line="240" w:lineRule="auto"/>
        <w:rPr>
          <w:rFonts w:ascii="Times New Roman" w:hAnsi="Times New Roman" w:cs="Times New Roman"/>
          <w:sz w:val="28"/>
        </w:rPr>
      </w:pPr>
      <w:r w:rsidRPr="003B7D5C">
        <w:rPr>
          <w:rFonts w:ascii="Times New Roman" w:hAnsi="Times New Roman" w:cs="Times New Roman"/>
          <w:sz w:val="28"/>
        </w:rPr>
        <w:t>Серія АР, Мінрегіонбуду України</w:t>
      </w:r>
    </w:p>
    <w:p w:rsidR="00B73853" w:rsidRPr="003B7D5C" w:rsidRDefault="00B73853" w:rsidP="00E91F6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3B7D5C">
        <w:rPr>
          <w:rFonts w:ascii="Times New Roman" w:hAnsi="Times New Roman" w:cs="Times New Roman"/>
          <w:b/>
          <w:sz w:val="28"/>
        </w:rPr>
        <w:t>Б</w:t>
      </w:r>
      <w:proofErr w:type="gramEnd"/>
      <w:r w:rsidRPr="003B7D5C">
        <w:rPr>
          <w:rFonts w:ascii="Times New Roman" w:hAnsi="Times New Roman" w:cs="Times New Roman"/>
          <w:b/>
          <w:sz w:val="28"/>
        </w:rPr>
        <w:t>ІЛИК А.С.</w:t>
      </w:r>
      <w:r w:rsidRPr="003B7D5C">
        <w:rPr>
          <w:rFonts w:ascii="Times New Roman" w:hAnsi="Times New Roman" w:cs="Times New Roman"/>
          <w:sz w:val="28"/>
        </w:rPr>
        <w:tab/>
        <w:t xml:space="preserve"> </w:t>
      </w:r>
    </w:p>
    <w:p w:rsidR="005521FD" w:rsidRPr="003B7D5C" w:rsidRDefault="005521FD" w:rsidP="00E91F6D">
      <w:pPr>
        <w:shd w:val="clear" w:color="auto" w:fill="FFFFFF"/>
        <w:tabs>
          <w:tab w:val="left" w:leader="underscore" w:pos="9485"/>
        </w:tabs>
        <w:spacing w:line="240" w:lineRule="auto"/>
        <w:ind w:left="595"/>
        <w:jc w:val="right"/>
        <w:rPr>
          <w:rFonts w:ascii="Times New Roman" w:hAnsi="Times New Roman" w:cs="Times New Roman"/>
          <w:sz w:val="32"/>
          <w:szCs w:val="24"/>
          <w:lang w:val="uk-UA"/>
        </w:rPr>
      </w:pPr>
    </w:p>
    <w:p w:rsidR="005521FD" w:rsidRPr="003B7D5C" w:rsidRDefault="005521FD" w:rsidP="00E91F6D">
      <w:pPr>
        <w:shd w:val="clear" w:color="auto" w:fill="FFFFFF"/>
        <w:tabs>
          <w:tab w:val="left" w:leader="underscore" w:pos="9485"/>
        </w:tabs>
        <w:spacing w:line="240" w:lineRule="auto"/>
        <w:ind w:left="59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D5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5521FD" w:rsidRPr="003B7D5C" w:rsidRDefault="005521FD" w:rsidP="00E91F6D">
      <w:pPr>
        <w:shd w:val="clear" w:color="auto" w:fill="FFFFFF"/>
        <w:tabs>
          <w:tab w:val="left" w:leader="underscore" w:pos="9485"/>
        </w:tabs>
        <w:spacing w:line="240" w:lineRule="auto"/>
        <w:ind w:left="5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21FD" w:rsidRPr="003B7D5C" w:rsidRDefault="005521FD" w:rsidP="00E91F6D">
      <w:pPr>
        <w:shd w:val="clear" w:color="auto" w:fill="FFFFFF"/>
        <w:tabs>
          <w:tab w:val="left" w:leader="underscore" w:pos="9485"/>
        </w:tabs>
        <w:spacing w:line="240" w:lineRule="auto"/>
        <w:ind w:left="5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7D5C">
        <w:rPr>
          <w:rFonts w:ascii="Times New Roman" w:hAnsi="Times New Roman" w:cs="Times New Roman"/>
          <w:sz w:val="24"/>
          <w:szCs w:val="24"/>
          <w:lang w:val="uk-UA"/>
        </w:rPr>
        <w:t>Розподіл зон відповідальності між службою замовника та проектною організацією (згідно  ДБН  А.2.2-3-2014 "Склад, порядок розроблення, погодження та затвердження проектної документації для будівництва" та інших актів і постанов)</w:t>
      </w:r>
    </w:p>
    <w:p w:rsidR="005521FD" w:rsidRPr="003B7D5C" w:rsidRDefault="005521FD" w:rsidP="00E91F6D">
      <w:pPr>
        <w:shd w:val="clear" w:color="auto" w:fill="FFFFFF"/>
        <w:tabs>
          <w:tab w:val="left" w:pos="7248"/>
        </w:tabs>
        <w:spacing w:line="240" w:lineRule="auto"/>
        <w:ind w:left="120"/>
        <w:rPr>
          <w:rFonts w:ascii="Times New Roman" w:hAnsi="Times New Roman" w:cs="Times New Roman"/>
          <w:lang w:val="uk-UA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1418"/>
        <w:gridCol w:w="1701"/>
        <w:gridCol w:w="2268"/>
        <w:gridCol w:w="1985"/>
      </w:tblGrid>
      <w:tr w:rsidR="005521FD" w:rsidRPr="003B7D5C" w:rsidTr="005521FD">
        <w:trPr>
          <w:trHeight w:hRule="exact" w:val="403"/>
        </w:trPr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uk-UA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  <w:lang w:val="uk-UA"/>
              </w:rPr>
            </w:pPr>
            <w:r w:rsidRPr="003B7D5C">
              <w:rPr>
                <w:rFonts w:ascii="Times New Roman" w:hAnsi="Times New Roman"/>
                <w:b/>
                <w:lang w:val="uk-UA"/>
              </w:rPr>
              <w:t>Англомовний аналог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  <w:lang w:val="uk-UA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  <w:r w:rsidRPr="003B7D5C">
              <w:rPr>
                <w:rFonts w:ascii="Times New Roman" w:hAnsi="Times New Roman"/>
                <w:b/>
              </w:rPr>
              <w:t>Назва документа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  <w:r w:rsidRPr="003B7D5C">
              <w:rPr>
                <w:rFonts w:ascii="Times New Roman" w:hAnsi="Times New Roman"/>
                <w:b/>
              </w:rPr>
              <w:t>Надає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  <w:r w:rsidRPr="003B7D5C">
              <w:rPr>
                <w:rFonts w:ascii="Times New Roman" w:hAnsi="Times New Roman"/>
                <w:b/>
              </w:rPr>
              <w:t>Організація, що надає вихідні дані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  <w:r w:rsidRPr="003B7D5C">
              <w:rPr>
                <w:rFonts w:ascii="Times New Roman" w:hAnsi="Times New Roman"/>
                <w:b/>
              </w:rPr>
              <w:t>Примітка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5521FD" w:rsidRPr="003B7D5C" w:rsidTr="005521FD">
        <w:trPr>
          <w:trHeight w:hRule="exact" w:val="648"/>
        </w:trPr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  <w:lang w:val="uk-UA"/>
              </w:rPr>
            </w:pPr>
            <w:r w:rsidRPr="003B7D5C">
              <w:rPr>
                <w:rFonts w:ascii="Times New Roman" w:hAnsi="Times New Roman"/>
                <w:b/>
                <w:lang w:val="uk-UA"/>
              </w:rPr>
              <w:t xml:space="preserve">Служба </w:t>
            </w:r>
            <w:r w:rsidRPr="003B7D5C">
              <w:rPr>
                <w:rFonts w:ascii="Times New Roman" w:hAnsi="Times New Roman"/>
                <w:b/>
              </w:rPr>
              <w:t>Замовник</w:t>
            </w:r>
            <w:r w:rsidRPr="003B7D5C">
              <w:rPr>
                <w:rFonts w:ascii="Times New Roman" w:hAnsi="Times New Roman"/>
                <w:b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</w:rPr>
            </w:pPr>
            <w:r w:rsidRPr="003B7D5C">
              <w:rPr>
                <w:rFonts w:ascii="Times New Roman" w:hAnsi="Times New Roman"/>
                <w:b/>
              </w:rPr>
              <w:t>Проектна організація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hRule="exact" w:val="309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Mail order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1. Лист замовлення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замовник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hRule="exact" w:val="955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2"/>
              </w:rPr>
            </w:pPr>
            <w:r w:rsidRPr="003B7D5C">
              <w:rPr>
                <w:rFonts w:ascii="Times New Roman" w:hAnsi="Times New Roman"/>
                <w:spacing w:val="-2"/>
              </w:rPr>
              <w:t>Act siting (road)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2"/>
              </w:rPr>
            </w:pPr>
            <w:r w:rsidRPr="003B7D5C">
              <w:rPr>
                <w:rFonts w:ascii="Times New Roman" w:hAnsi="Times New Roman"/>
                <w:spacing w:val="-2"/>
              </w:rPr>
              <w:t>2. Акт вибору майданчика (траси)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  <w:spacing w:val="-3"/>
              </w:rPr>
              <w:t>бере участь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комі</w:t>
            </w:r>
            <w:proofErr w:type="gramStart"/>
            <w:r w:rsidRPr="003B7D5C">
              <w:rPr>
                <w:rFonts w:ascii="Times New Roman" w:hAnsi="Times New Roman"/>
              </w:rPr>
              <w:t>с</w:t>
            </w:r>
            <w:proofErr w:type="gramEnd"/>
            <w:r w:rsidRPr="003B7D5C">
              <w:rPr>
                <w:rFonts w:ascii="Times New Roman" w:hAnsi="Times New Roman"/>
              </w:rPr>
              <w:t>ія з обстеження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Для нових будівель,  споруд і мереж (трас)</w:t>
            </w:r>
          </w:p>
        </w:tc>
      </w:tr>
      <w:tr w:rsidR="005521FD" w:rsidRPr="003B7D5C" w:rsidTr="003B7D5C">
        <w:trPr>
          <w:trHeight w:hRule="exact" w:val="1919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Document of title or lease of the land - in accordance with applicable 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3"/>
              </w:rPr>
            </w:pPr>
            <w:r w:rsidRPr="003B7D5C">
              <w:rPr>
                <w:rFonts w:ascii="Times New Roman" w:hAnsi="Times New Roman"/>
                <w:spacing w:val="-1"/>
              </w:rPr>
              <w:t xml:space="preserve">3. Документ на право власності або оренди </w:t>
            </w:r>
            <w:r w:rsidRPr="003B7D5C">
              <w:rPr>
                <w:rFonts w:ascii="Times New Roman" w:hAnsi="Times New Roman"/>
              </w:rPr>
              <w:t xml:space="preserve">земельної ділянки - у відповідності до </w:t>
            </w:r>
            <w:proofErr w:type="gramStart"/>
            <w:r w:rsidRPr="003B7D5C">
              <w:rPr>
                <w:rFonts w:ascii="Times New Roman" w:hAnsi="Times New Roman"/>
                <w:spacing w:val="-3"/>
              </w:rPr>
              <w:t>чинного</w:t>
            </w:r>
            <w:proofErr w:type="gramEnd"/>
            <w:r w:rsidRPr="003B7D5C">
              <w:rPr>
                <w:rFonts w:ascii="Times New Roman" w:hAnsi="Times New Roman"/>
                <w:spacing w:val="-3"/>
              </w:rPr>
              <w:t xml:space="preserve"> законодавства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b/>
                <w:spacing w:val="-3"/>
                <w:lang w:val="uk-UA"/>
              </w:rPr>
            </w:pPr>
            <w:r w:rsidRPr="003B7D5C">
              <w:rPr>
                <w:rFonts w:ascii="Times New Roman" w:hAnsi="Times New Roman"/>
                <w:b/>
                <w:spacing w:val="-3"/>
              </w:rPr>
              <w:t>- у Ки</w:t>
            </w:r>
            <w:r w:rsidRPr="003B7D5C">
              <w:rPr>
                <w:rFonts w:ascii="Times New Roman" w:hAnsi="Times New Roman"/>
                <w:b/>
                <w:spacing w:val="-3"/>
                <w:lang w:val="uk-UA"/>
              </w:rPr>
              <w:t>єві потрібно надати перед</w:t>
            </w:r>
            <w:r w:rsidR="003B7D5C">
              <w:rPr>
                <w:rFonts w:ascii="Times New Roman" w:hAnsi="Times New Roman"/>
                <w:b/>
                <w:spacing w:val="-3"/>
                <w:lang w:val="uk-UA"/>
              </w:rPr>
              <w:t>проектні пропозиції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орган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ісцевого самоврядування, власник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3B7D5C">
        <w:trPr>
          <w:trHeight w:hRule="exact" w:val="142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3"/>
                <w:lang w:val="en-US"/>
              </w:rPr>
            </w:pPr>
            <w:r w:rsidRPr="003B7D5C">
              <w:rPr>
                <w:rFonts w:ascii="Times New Roman" w:hAnsi="Times New Roman"/>
                <w:spacing w:val="-3"/>
                <w:lang w:val="en-US"/>
              </w:rPr>
              <w:t>The decision of the executive authority or local governments to provide urban conditions and restrictions  of  land development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4. </w:t>
            </w:r>
            <w:r w:rsidRPr="003B7D5C">
              <w:rPr>
                <w:rFonts w:ascii="Times New Roman" w:hAnsi="Times New Roman"/>
                <w:spacing w:val="-3"/>
              </w:rPr>
              <w:t>Рішення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органу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виконавчої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влади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або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органу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місцевого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самоврядування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про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надання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містобудівних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умов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і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обмежень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забудови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земельної</w:t>
            </w:r>
            <w:r w:rsidRPr="003B7D5C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3"/>
              </w:rPr>
              <w:t>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uk-UA"/>
              </w:rPr>
            </w:pPr>
            <w:r w:rsidRPr="003B7D5C">
              <w:rPr>
                <w:rFonts w:ascii="Times New Roman" w:hAnsi="Times New Roman"/>
              </w:rPr>
              <w:t>виконавчий орган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ісцевого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val="851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>Urban conditions and restrictions of land development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 xml:space="preserve">5. </w:t>
            </w:r>
            <w:r w:rsidRPr="003B7D5C">
              <w:rPr>
                <w:rFonts w:ascii="Times New Roman" w:hAnsi="Times New Roman"/>
              </w:rPr>
              <w:t>Містобудівні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умови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і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обмеження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забудови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земельної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місцевий орган містобудування та </w:t>
            </w:r>
            <w:proofErr w:type="gramStart"/>
            <w:r w:rsidRPr="003B7D5C">
              <w:rPr>
                <w:rFonts w:ascii="Times New Roman" w:hAnsi="Times New Roman"/>
              </w:rPr>
              <w:t>арх</w:t>
            </w:r>
            <w:proofErr w:type="gramEnd"/>
            <w:r w:rsidRPr="003B7D5C">
              <w:rPr>
                <w:rFonts w:ascii="Times New Roman" w:hAnsi="Times New Roman"/>
              </w:rPr>
              <w:t>ітектури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Або лист (довідка) про непотрібність містобудівних умов і обмежень</w:t>
            </w:r>
          </w:p>
        </w:tc>
      </w:tr>
      <w:tr w:rsidR="005521FD" w:rsidRPr="003B7D5C" w:rsidTr="005521FD">
        <w:trPr>
          <w:trHeight w:hRule="exact" w:val="567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>Plan land allotment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6. План відводу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теж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hRule="exact" w:val="1783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3"/>
                <w:lang w:val="en-US"/>
              </w:rPr>
            </w:pPr>
            <w:r w:rsidRPr="003B7D5C">
              <w:rPr>
                <w:rFonts w:ascii="Times New Roman" w:hAnsi="Times New Roman"/>
                <w:spacing w:val="-3"/>
                <w:lang w:val="en-US"/>
              </w:rPr>
              <w:lastRenderedPageBreak/>
              <w:t>A copy of the land use plan or master plan for the settlement of the application land for the construction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  <w:spacing w:val="-3"/>
              </w:rPr>
              <w:t xml:space="preserve">7. Викопіювання з плану </w:t>
            </w:r>
            <w:r w:rsidRPr="003B7D5C">
              <w:rPr>
                <w:rFonts w:ascii="Times New Roman" w:hAnsi="Times New Roman"/>
                <w:spacing w:val="-1"/>
              </w:rPr>
              <w:t xml:space="preserve">землекористування або </w:t>
            </w:r>
            <w:proofErr w:type="gramStart"/>
            <w:r w:rsidRPr="003B7D5C">
              <w:rPr>
                <w:rFonts w:ascii="Times New Roman" w:hAnsi="Times New Roman"/>
              </w:rPr>
              <w:t>генерального</w:t>
            </w:r>
            <w:proofErr w:type="gramEnd"/>
            <w:r w:rsidRPr="003B7D5C">
              <w:rPr>
                <w:rFonts w:ascii="Times New Roman" w:hAnsi="Times New Roman"/>
              </w:rPr>
              <w:t xml:space="preserve"> плану </w:t>
            </w:r>
            <w:r w:rsidRPr="003B7D5C">
              <w:rPr>
                <w:rFonts w:ascii="Times New Roman" w:hAnsi="Times New Roman"/>
                <w:spacing w:val="-2"/>
              </w:rPr>
              <w:t xml:space="preserve">населеного пункту з </w:t>
            </w:r>
            <w:r w:rsidRPr="003B7D5C">
              <w:rPr>
                <w:rFonts w:ascii="Times New Roman" w:hAnsi="Times New Roman"/>
                <w:spacing w:val="-1"/>
              </w:rPr>
              <w:t xml:space="preserve">нанесенням земельної </w:t>
            </w:r>
            <w:r w:rsidRPr="003B7D5C">
              <w:rPr>
                <w:rFonts w:ascii="Times New Roman" w:hAnsi="Times New Roman"/>
                <w:spacing w:val="-2"/>
              </w:rPr>
              <w:t>ділянки для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теж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hRule="exact" w:val="1531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2"/>
                <w:lang w:val="en-US"/>
              </w:rPr>
            </w:pPr>
            <w:r w:rsidRPr="003B7D5C">
              <w:rPr>
                <w:rFonts w:ascii="Times New Roman" w:hAnsi="Times New Roman"/>
                <w:spacing w:val="-2"/>
                <w:lang w:val="en-US"/>
              </w:rPr>
              <w:t xml:space="preserve">Building Consequences class calculation and estimation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3"/>
              </w:rPr>
            </w:pPr>
            <w:r w:rsidRPr="003B7D5C">
              <w:rPr>
                <w:rFonts w:ascii="Times New Roman" w:hAnsi="Times New Roman"/>
                <w:spacing w:val="-2"/>
              </w:rPr>
              <w:t>8. Акт погодження визначення класу наслідків (відповідальності) та категорії складності</w:t>
            </w:r>
            <w:r w:rsidRPr="003B7D5C"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3B7D5C">
              <w:rPr>
                <w:rFonts w:ascii="Times New Roman" w:hAnsi="Times New Roman"/>
                <w:spacing w:val="-3"/>
              </w:rPr>
              <w:t>кожного</w:t>
            </w:r>
            <w:proofErr w:type="gramEnd"/>
            <w:r w:rsidRPr="003B7D5C">
              <w:rPr>
                <w:rFonts w:ascii="Times New Roman" w:hAnsi="Times New Roman"/>
                <w:spacing w:val="-3"/>
              </w:rPr>
              <w:t xml:space="preserve"> об’єкта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Генеральна проектна організація та замовник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Визначається </w:t>
            </w:r>
            <w:proofErr w:type="gramStart"/>
            <w:r w:rsidRPr="003B7D5C">
              <w:rPr>
                <w:rFonts w:ascii="Times New Roman" w:hAnsi="Times New Roman"/>
              </w:rPr>
              <w:t>до</w:t>
            </w:r>
            <w:proofErr w:type="gramEnd"/>
            <w:r w:rsidRPr="003B7D5C">
              <w:rPr>
                <w:rFonts w:ascii="Times New Roman" w:hAnsi="Times New Roman"/>
              </w:rPr>
              <w:t xml:space="preserve"> початку проектування та може уточнюватись у процесі проектування</w:t>
            </w:r>
          </w:p>
        </w:tc>
      </w:tr>
      <w:tr w:rsidR="005521FD" w:rsidRPr="003B7D5C" w:rsidTr="005521FD">
        <w:trPr>
          <w:trHeight w:hRule="exact" w:val="691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uk-UA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The task for design/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Terms of reference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9.1.  Завдання на проектування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  <w:spacing w:val="-2"/>
              </w:rPr>
              <w:t>бере участь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замовник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</w:tr>
      <w:tr w:rsidR="005521FD" w:rsidRPr="003B7D5C" w:rsidTr="005521FD">
        <w:trPr>
          <w:trHeight w:val="847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The task for design of technological part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9.2. Завдання на проектування технологічної частини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теж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у</w:t>
            </w:r>
            <w:proofErr w:type="gramEnd"/>
            <w:r w:rsidRPr="003B7D5C">
              <w:rPr>
                <w:rFonts w:ascii="Times New Roman" w:hAnsi="Times New Roman"/>
              </w:rPr>
              <w:t xml:space="preserve"> разі необхідності </w:t>
            </w:r>
          </w:p>
        </w:tc>
      </w:tr>
      <w:tr w:rsidR="005521FD" w:rsidRPr="003B7D5C" w:rsidTr="005521FD">
        <w:trPr>
          <w:trHeight w:val="182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Conclusion (specifications) of the Fire Department on the choice of land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10. Висновок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3B7D5C">
              <w:rPr>
                <w:rFonts w:ascii="Times New Roman" w:hAnsi="Times New Roman"/>
                <w:spacing w:val="-1"/>
              </w:rPr>
              <w:t>техн</w:t>
            </w:r>
            <w:proofErr w:type="gramEnd"/>
            <w:r w:rsidRPr="003B7D5C">
              <w:rPr>
                <w:rFonts w:ascii="Times New Roman" w:hAnsi="Times New Roman"/>
                <w:spacing w:val="-1"/>
              </w:rPr>
              <w:t>ічні умови)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Державного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пожежного нагляду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по вибору земельної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ділянки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управління МНС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України за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ісцем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розташування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об'єкта, що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проектується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7D5C">
              <w:rPr>
                <w:rFonts w:ascii="Times New Roman" w:hAnsi="Times New Roman"/>
              </w:rPr>
              <w:t xml:space="preserve">Потреба вказується у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істобудівних умовах і обмеженнях забудови земельної ділянки</w:t>
            </w:r>
          </w:p>
        </w:tc>
      </w:tr>
      <w:tr w:rsidR="005521FD" w:rsidRPr="003B7D5C" w:rsidTr="005521FD">
        <w:trPr>
          <w:trHeight w:val="219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Authorization (prior approval) Sanitary and Epidemiological Station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 xml:space="preserve">11. </w:t>
            </w:r>
            <w:r w:rsidRPr="003B7D5C">
              <w:rPr>
                <w:rFonts w:ascii="Times New Roman" w:hAnsi="Times New Roman"/>
                <w:spacing w:val="-1"/>
              </w:rPr>
              <w:t>Дозвіл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 xml:space="preserve"> (</w:t>
            </w:r>
            <w:r w:rsidRPr="003B7D5C">
              <w:rPr>
                <w:rFonts w:ascii="Times New Roman" w:hAnsi="Times New Roman"/>
                <w:spacing w:val="-1"/>
              </w:rPr>
              <w:t>попереднє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proofErr w:type="gramStart"/>
            <w:r w:rsidRPr="003B7D5C">
              <w:rPr>
                <w:rFonts w:ascii="Times New Roman" w:hAnsi="Times New Roman"/>
                <w:spacing w:val="-1"/>
              </w:rPr>
              <w:t>погодження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>)</w:t>
            </w:r>
            <w:proofErr w:type="gramEnd"/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</w:rPr>
              <w:t>санітарно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proofErr w:type="gramStart"/>
            <w:r w:rsidRPr="003B7D5C">
              <w:rPr>
                <w:rFonts w:ascii="Times New Roman" w:hAnsi="Times New Roman"/>
                <w:spacing w:val="-1"/>
                <w:lang w:val="en-US"/>
              </w:rPr>
              <w:t>-</w:t>
            </w:r>
            <w:r w:rsidRPr="003B7D5C">
              <w:rPr>
                <w:rFonts w:ascii="Times New Roman" w:hAnsi="Times New Roman"/>
                <w:spacing w:val="-1"/>
              </w:rPr>
              <w:t>е</w:t>
            </w:r>
            <w:proofErr w:type="gramEnd"/>
            <w:r w:rsidRPr="003B7D5C">
              <w:rPr>
                <w:rFonts w:ascii="Times New Roman" w:hAnsi="Times New Roman"/>
                <w:spacing w:val="-1"/>
              </w:rPr>
              <w:t>підеміоло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>-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br/>
            </w:r>
            <w:r w:rsidRPr="003B7D5C">
              <w:rPr>
                <w:rFonts w:ascii="Times New Roman" w:hAnsi="Times New Roman"/>
                <w:spacing w:val="-1"/>
              </w:rPr>
              <w:t>гічної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  <w:spacing w:val="-1"/>
              </w:rPr>
              <w:t>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обласна (міська,</w:t>
            </w:r>
            <w:proofErr w:type="gramEnd"/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районна)</w:t>
            </w:r>
            <w:proofErr w:type="gramEnd"/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санепідемстанція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- за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ісцем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розташування об'єкта, що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проектується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Потреба вказується у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істобудівних умовах і обмеженнях забудови земельної ділянки</w:t>
            </w:r>
          </w:p>
        </w:tc>
      </w:tr>
      <w:tr w:rsidR="005521FD" w:rsidRPr="003B7D5C" w:rsidTr="003B7D5C">
        <w:trPr>
          <w:trHeight w:val="1554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lastRenderedPageBreak/>
              <w:t>Technical requirements of energy saving and energy for the development of project documentation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 xml:space="preserve">12. </w:t>
            </w:r>
            <w:proofErr w:type="gramStart"/>
            <w:r w:rsidRPr="003B7D5C">
              <w:rPr>
                <w:rFonts w:ascii="Times New Roman" w:hAnsi="Times New Roman"/>
                <w:spacing w:val="-1"/>
              </w:rPr>
              <w:t>Техн</w:t>
            </w:r>
            <w:proofErr w:type="gramEnd"/>
            <w:r w:rsidRPr="003B7D5C">
              <w:rPr>
                <w:rFonts w:ascii="Times New Roman" w:hAnsi="Times New Roman"/>
                <w:spacing w:val="-1"/>
              </w:rPr>
              <w:t>ічні вимоги з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енергозбереження та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енергоефективності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для розробки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проектної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Територіальне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управління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державної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інспекції з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енергозбереження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lang w:val="uk-UA"/>
              </w:rPr>
            </w:pPr>
            <w:r w:rsidRPr="003B7D5C">
              <w:rPr>
                <w:rFonts w:ascii="Times New Roman" w:hAnsi="Times New Roman"/>
              </w:rPr>
              <w:t>по області</w:t>
            </w:r>
            <w:r w:rsidRPr="003B7D5C">
              <w:rPr>
                <w:rFonts w:ascii="Times New Roman" w:hAnsi="Times New Roman"/>
                <w:lang w:val="uk-UA"/>
              </w:rPr>
              <w:t>/місту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Потреба вказується у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істобудівних умовах і обмеженнях забудови земельної ділянки</w:t>
            </w:r>
          </w:p>
        </w:tc>
      </w:tr>
      <w:tr w:rsidR="005521FD" w:rsidRPr="003B7D5C" w:rsidTr="005521FD">
        <w:trPr>
          <w:trHeight w:val="1688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 xml:space="preserve">Conclusion </w:t>
            </w:r>
            <w:r w:rsidRPr="003B7D5C">
              <w:rPr>
                <w:rFonts w:ascii="Times New Roman" w:hAnsi="Times New Roman"/>
                <w:spacing w:val="-1"/>
                <w:lang w:val="en-US"/>
              </w:rPr>
              <w:t xml:space="preserve">from </w:t>
            </w:r>
            <w:r w:rsidRPr="003B7D5C">
              <w:rPr>
                <w:rFonts w:ascii="Times New Roman" w:hAnsi="Times New Roman"/>
                <w:spacing w:val="-1"/>
              </w:rPr>
              <w:t>Environmental Services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13. Висновок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екологічної служби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Державна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екологічна інспекція за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ісцем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розташування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об'єкта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Потреба вказується у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істобудівних умовах і обмеженнях забудови земельної ділянки</w:t>
            </w:r>
          </w:p>
        </w:tc>
      </w:tr>
      <w:tr w:rsidR="005521FD" w:rsidRPr="003B7D5C" w:rsidTr="005521FD">
        <w:trPr>
          <w:trHeight w:hRule="exact" w:val="3038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Specifications for: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14.1. Gas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14.2. Power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 xml:space="preserve">14.   </w:t>
            </w:r>
            <w:proofErr w:type="gramStart"/>
            <w:r w:rsidRPr="003B7D5C">
              <w:rPr>
                <w:rFonts w:ascii="Times New Roman" w:hAnsi="Times New Roman"/>
                <w:spacing w:val="-1"/>
              </w:rPr>
              <w:t>Техн</w:t>
            </w:r>
            <w:proofErr w:type="gramEnd"/>
            <w:r w:rsidRPr="003B7D5C">
              <w:rPr>
                <w:rFonts w:ascii="Times New Roman" w:hAnsi="Times New Roman"/>
                <w:spacing w:val="-1"/>
              </w:rPr>
              <w:t>ічні умови на :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14.1. Газопостачання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14.2. Електропостачання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Відповідні організації і служби за </w:t>
            </w:r>
            <w:proofErr w:type="gramStart"/>
            <w:r w:rsidRPr="003B7D5C">
              <w:rPr>
                <w:rFonts w:ascii="Times New Roman" w:hAnsi="Times New Roman"/>
              </w:rPr>
              <w:t>м</w:t>
            </w:r>
            <w:proofErr w:type="gramEnd"/>
            <w:r w:rsidRPr="003B7D5C">
              <w:rPr>
                <w:rFonts w:ascii="Times New Roman" w:hAnsi="Times New Roman"/>
              </w:rPr>
              <w:t>ісцем розташування об’єкта, що проектується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На існуючих об'єктах </w:t>
            </w:r>
            <w:proofErr w:type="gramStart"/>
            <w:r w:rsidRPr="003B7D5C">
              <w:rPr>
                <w:rFonts w:ascii="Times New Roman" w:hAnsi="Times New Roman"/>
              </w:rPr>
              <w:t>техн</w:t>
            </w:r>
            <w:proofErr w:type="gramEnd"/>
            <w:r w:rsidRPr="003B7D5C">
              <w:rPr>
                <w:rFonts w:ascii="Times New Roman" w:hAnsi="Times New Roman"/>
              </w:rPr>
              <w:t>ічні умови на приєднання до внутрішньо-майданчикових мереж видає їх власник у межах своєї компетенції.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Перелік ТУ визначається в залежності від конкретної буді</w:t>
            </w:r>
            <w:proofErr w:type="gramStart"/>
            <w:r w:rsidRPr="003B7D5C">
              <w:rPr>
                <w:rFonts w:ascii="Times New Roman" w:hAnsi="Times New Roman"/>
              </w:rPr>
              <w:t>вл</w:t>
            </w:r>
            <w:proofErr w:type="gramEnd"/>
            <w:r w:rsidRPr="003B7D5C">
              <w:rPr>
                <w:rFonts w:ascii="Times New Roman" w:hAnsi="Times New Roman"/>
              </w:rPr>
              <w:t>і (споруди).</w:t>
            </w:r>
          </w:p>
        </w:tc>
      </w:tr>
      <w:tr w:rsidR="005521FD" w:rsidRPr="003B7D5C" w:rsidTr="003B7D5C">
        <w:trPr>
          <w:trHeight w:hRule="exact" w:val="1791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  <w:lang w:val="en-US"/>
              </w:rPr>
            </w:pPr>
            <w:r w:rsidRPr="003B7D5C">
              <w:rPr>
                <w:rFonts w:ascii="Times New Roman" w:hAnsi="Times New Roman"/>
                <w:spacing w:val="-1"/>
                <w:lang w:val="en-US"/>
              </w:rPr>
              <w:t>Specifications of temporary construction sites: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15.1. Water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15.2. electricity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 xml:space="preserve">15. </w:t>
            </w:r>
            <w:proofErr w:type="gramStart"/>
            <w:r w:rsidRPr="003B7D5C">
              <w:rPr>
                <w:rFonts w:ascii="Times New Roman" w:hAnsi="Times New Roman"/>
                <w:spacing w:val="-1"/>
              </w:rPr>
              <w:t>Техн</w:t>
            </w:r>
            <w:proofErr w:type="gramEnd"/>
            <w:r w:rsidRPr="003B7D5C">
              <w:rPr>
                <w:rFonts w:ascii="Times New Roman" w:hAnsi="Times New Roman"/>
                <w:spacing w:val="-1"/>
              </w:rPr>
              <w:t>ічні умови на тимчасове забезпечення будівельного майданчика: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15.1. Водою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  <w:r w:rsidRPr="003B7D5C">
              <w:rPr>
                <w:rFonts w:ascii="Times New Roman" w:hAnsi="Times New Roman"/>
                <w:spacing w:val="-1"/>
              </w:rPr>
              <w:t>15.2. Електроенергією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теж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Можуть не видаватися окремо, а </w:t>
            </w:r>
            <w:proofErr w:type="gramStart"/>
            <w:r w:rsidRPr="003B7D5C">
              <w:rPr>
                <w:rFonts w:ascii="Times New Roman" w:hAnsi="Times New Roman"/>
              </w:rPr>
              <w:t>дан</w:t>
            </w:r>
            <w:proofErr w:type="gramEnd"/>
            <w:r w:rsidRPr="003B7D5C">
              <w:rPr>
                <w:rFonts w:ascii="Times New Roman" w:hAnsi="Times New Roman"/>
              </w:rPr>
              <w:t>і вказівки вказані у основних ТУ на приєднання</w:t>
            </w:r>
          </w:p>
        </w:tc>
      </w:tr>
    </w:tbl>
    <w:tbl>
      <w:tblPr>
        <w:tblpPr w:leftFromText="180" w:rightFromText="180" w:bottomFromText="200" w:vertAnchor="text" w:horzAnchor="margin" w:tblpX="19" w:tblpY="127"/>
        <w:tblW w:w="133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017"/>
        <w:gridCol w:w="1377"/>
        <w:gridCol w:w="1741"/>
        <w:gridCol w:w="2228"/>
        <w:gridCol w:w="2025"/>
      </w:tblGrid>
      <w:tr w:rsidR="005521FD" w:rsidRPr="003B7D5C" w:rsidTr="005521FD">
        <w:trPr>
          <w:trHeight w:val="13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lastRenderedPageBreak/>
              <w:t>Information on water supply networks, its diameter and pressure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</w:pPr>
            <w:r w:rsidRPr="003B7D5C">
              <w:t>16. Довідка про</w:t>
            </w:r>
          </w:p>
          <w:p w:rsidR="005521FD" w:rsidRPr="003B7D5C" w:rsidRDefault="005521FD" w:rsidP="003B7D5C">
            <w:pPr>
              <w:pStyle w:val="a8"/>
            </w:pPr>
            <w:r w:rsidRPr="003B7D5C">
              <w:t>закільцювання</w:t>
            </w:r>
          </w:p>
          <w:p w:rsidR="005521FD" w:rsidRPr="003B7D5C" w:rsidRDefault="005521FD" w:rsidP="003B7D5C">
            <w:pPr>
              <w:pStyle w:val="a8"/>
            </w:pPr>
            <w:r w:rsidRPr="003B7D5C">
              <w:t>водопровідної мережі,</w:t>
            </w:r>
          </w:p>
          <w:p w:rsidR="005521FD" w:rsidRPr="003B7D5C" w:rsidRDefault="005521FD" w:rsidP="003B7D5C">
            <w:pPr>
              <w:pStyle w:val="a8"/>
              <w:rPr>
                <w:lang w:val="uk-UA"/>
              </w:rPr>
            </w:pPr>
            <w:r w:rsidRPr="003B7D5C">
              <w:t>її діаметру і тиску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</w:pPr>
            <w:r w:rsidRPr="003B7D5C">
              <w:t>Відповідна</w:t>
            </w:r>
          </w:p>
          <w:p w:rsidR="005521FD" w:rsidRPr="003B7D5C" w:rsidRDefault="005521FD" w:rsidP="003B7D5C">
            <w:pPr>
              <w:pStyle w:val="a8"/>
            </w:pPr>
            <w:r w:rsidRPr="003B7D5C">
              <w:t>служба</w:t>
            </w:r>
          </w:p>
          <w:p w:rsidR="005521FD" w:rsidRPr="003B7D5C" w:rsidRDefault="005521FD" w:rsidP="003B7D5C">
            <w:pPr>
              <w:pStyle w:val="a8"/>
            </w:pPr>
            <w:r w:rsidRPr="003B7D5C">
              <w:t>водоканалу або</w:t>
            </w:r>
          </w:p>
          <w:p w:rsidR="005521FD" w:rsidRPr="003B7D5C" w:rsidRDefault="005521FD" w:rsidP="003B7D5C">
            <w:pPr>
              <w:pStyle w:val="a8"/>
            </w:pPr>
            <w:r w:rsidRPr="003B7D5C">
              <w:t>райкомунгоспу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При наявності водопроводу, для вирішення питань по пожежогасінню</w:t>
            </w:r>
          </w:p>
        </w:tc>
      </w:tr>
      <w:tr w:rsidR="005521FD" w:rsidRPr="003B7D5C" w:rsidTr="005521FD">
        <w:trPr>
          <w:trHeight w:val="240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Help with distance from the construction site landfill, quarry sand, railway station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17. Довідка про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відстань бу</w:t>
            </w:r>
            <w:bookmarkStart w:id="0" w:name="_GoBack"/>
            <w:bookmarkEnd w:id="0"/>
            <w:r w:rsidRPr="003B7D5C">
              <w:rPr>
                <w:rFonts w:ascii="Times New Roman" w:hAnsi="Times New Roman"/>
              </w:rPr>
              <w:t>дівельного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майданчика від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смі</w:t>
            </w:r>
            <w:proofErr w:type="gramStart"/>
            <w:r w:rsidRPr="003B7D5C">
              <w:rPr>
                <w:rFonts w:ascii="Times New Roman" w:hAnsi="Times New Roman"/>
              </w:rPr>
              <w:t>тт</w:t>
            </w:r>
            <w:proofErr w:type="gramEnd"/>
            <w:r w:rsidRPr="003B7D5C">
              <w:rPr>
                <w:rFonts w:ascii="Times New Roman" w:hAnsi="Times New Roman"/>
              </w:rPr>
              <w:t>єзвалища, кар'єру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п</w:t>
            </w:r>
            <w:proofErr w:type="gramEnd"/>
            <w:r w:rsidRPr="003B7D5C">
              <w:rPr>
                <w:rFonts w:ascii="Times New Roman" w:hAnsi="Times New Roman"/>
              </w:rPr>
              <w:t>іску, залізничної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станції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Управління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відділу з питань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житлово-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комунального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обслуговування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населення місцевого органу самоврядування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Для розробки кошторису і ПОБ</w:t>
            </w:r>
          </w:p>
        </w:tc>
      </w:tr>
      <w:tr w:rsidR="005521FD" w:rsidRPr="003B7D5C" w:rsidTr="005521FD">
        <w:trPr>
          <w:trHeight w:val="119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types of used fuel and permission to use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18. Дані про види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застосовуваного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палива та дозвіл </w:t>
            </w:r>
            <w:proofErr w:type="gramStart"/>
            <w:r w:rsidRPr="003B7D5C">
              <w:rPr>
                <w:rFonts w:ascii="Times New Roman" w:hAnsi="Times New Roman"/>
              </w:rPr>
              <w:t>на</w:t>
            </w:r>
            <w:proofErr w:type="gramEnd"/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його використання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бере участь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Відповідне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управління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обласної Держав-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 xml:space="preserve">ної </w:t>
            </w:r>
            <w:proofErr w:type="gramStart"/>
            <w:r w:rsidRPr="003B7D5C">
              <w:rPr>
                <w:rFonts w:ascii="Times New Roman" w:hAnsi="Times New Roman"/>
              </w:rPr>
              <w:t>адм</w:t>
            </w:r>
            <w:proofErr w:type="gramEnd"/>
            <w:r w:rsidRPr="003B7D5C">
              <w:rPr>
                <w:rFonts w:ascii="Times New Roman" w:hAnsi="Times New Roman"/>
              </w:rPr>
              <w:t>іністрації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5521FD" w:rsidRPr="003B7D5C" w:rsidTr="003B7D5C">
        <w:trPr>
          <w:trHeight w:val="1631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The main provisions for structural design (data on uses of structures, products and equipment)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19. Основні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положення на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будівельне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B7D5C">
              <w:rPr>
                <w:rFonts w:ascii="Times New Roman" w:hAnsi="Times New Roman"/>
              </w:rPr>
              <w:t>проектування (дані</w:t>
            </w:r>
            <w:proofErr w:type="gramEnd"/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про види застосування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будівельних конструкцій, виробів, обладнання)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бере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участь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+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Генпідрядна будівельна організація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При наявності</w:t>
            </w:r>
          </w:p>
        </w:tc>
      </w:tr>
      <w:tr w:rsidR="005521FD" w:rsidRPr="003B7D5C" w:rsidTr="005521FD">
        <w:trPr>
          <w:trHeight w:hRule="exact" w:val="128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Data for developing solutions with the construction and assembly</w:t>
            </w:r>
          </w:p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estimates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20. Дані для розроблення </w:t>
            </w:r>
            <w:proofErr w:type="gramStart"/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</w:t>
            </w:r>
            <w:proofErr w:type="gramEnd"/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ішень з організації будівництва і складання</w:t>
            </w:r>
          </w:p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кошторисної документації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теж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5521FD" w:rsidRPr="003B7D5C" w:rsidTr="005521FD">
        <w:trPr>
          <w:trHeight w:hRule="exact" w:val="279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lastRenderedPageBreak/>
              <w:t>Materials inventory valuation acts, decisions of local authorities to demolish, the nature of compensation for houses and buildings, green spaces that are slated for demolition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21.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Матеріали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інвентаризації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оціночні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акти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рішення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органів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місцевого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самоврядування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знесення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характер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компенсації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будинки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споруди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зелені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насадження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які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підлягають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знесенню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Відповідні органи місцевого самоврядування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proofErr w:type="gramStart"/>
            <w:r w:rsidRPr="003B7D5C">
              <w:rPr>
                <w:rFonts w:ascii="Times New Roman" w:hAnsi="Times New Roman" w:cs="Times New Roman"/>
              </w:rPr>
              <w:t>при</w:t>
            </w:r>
            <w:proofErr w:type="gramEnd"/>
            <w:r w:rsidRPr="003B7D5C">
              <w:rPr>
                <w:rFonts w:ascii="Times New Roman" w:hAnsi="Times New Roman" w:cs="Times New Roman"/>
              </w:rPr>
              <w:t xml:space="preserve"> потребі, у разі наявності в межах забудови та прокладання мереж об'єктів, що потребують знесення</w:t>
            </w:r>
          </w:p>
        </w:tc>
      </w:tr>
      <w:tr w:rsidR="005521FD" w:rsidRPr="003B7D5C" w:rsidTr="005521FD">
        <w:trPr>
          <w:trHeight w:hRule="exact" w:val="184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Information on underground structures, the underground and above-ground communication, and their status, including objects outside fire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22.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Відомості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підземні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споруди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підземні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й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наземні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комунікації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їх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стан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тому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і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’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єктів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зовнішнього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пожежогасіння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(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пожгідрантів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, 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тощо</w:t>
            </w: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ідприємства, організації власник споруд, комунікацій, управління МНС України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5521FD" w:rsidRPr="003B7D5C" w:rsidTr="003B7D5C">
        <w:trPr>
          <w:trHeight w:hRule="exact" w:val="130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Available materials on existing buildings (tonnage drawings, technical data) and green space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 xml:space="preserve">23. </w:t>
            </w:r>
            <w:r w:rsidRPr="003B7D5C">
              <w:rPr>
                <w:rFonts w:ascii="Times New Roman" w:hAnsi="Times New Roman"/>
              </w:rPr>
              <w:t>Наявні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матеріали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щодо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існуючої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забудови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 xml:space="preserve"> (</w:t>
            </w:r>
            <w:r w:rsidRPr="003B7D5C">
              <w:rPr>
                <w:rFonts w:ascii="Times New Roman" w:hAnsi="Times New Roman"/>
              </w:rPr>
              <w:t>обмірні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креслення</w:t>
            </w:r>
            <w:r w:rsidRPr="003B7D5C">
              <w:rPr>
                <w:rFonts w:ascii="Times New Roman" w:hAnsi="Times New Roman"/>
                <w:lang w:val="en-US"/>
              </w:rPr>
              <w:t xml:space="preserve">, </w:t>
            </w:r>
            <w:r w:rsidRPr="003B7D5C">
              <w:rPr>
                <w:rFonts w:ascii="Times New Roman" w:hAnsi="Times New Roman"/>
              </w:rPr>
              <w:t>технічні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дані</w:t>
            </w:r>
            <w:r w:rsidRPr="003B7D5C">
              <w:rPr>
                <w:rFonts w:ascii="Times New Roman" w:hAnsi="Times New Roman"/>
                <w:lang w:val="en-US"/>
              </w:rPr>
              <w:t xml:space="preserve">) </w:t>
            </w:r>
            <w:r w:rsidRPr="003B7D5C">
              <w:rPr>
                <w:rFonts w:ascii="Times New Roman" w:hAnsi="Times New Roman"/>
              </w:rPr>
              <w:t>та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зелених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насаджень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Замовник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1FD" w:rsidRPr="003B7D5C" w:rsidTr="003B7D5C">
        <w:trPr>
          <w:trHeight w:hRule="exact" w:val="98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Engineering and geodetic survey on construction site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24. Інженерно-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</w:rPr>
            </w:pPr>
            <w:r w:rsidRPr="003B7D5C">
              <w:rPr>
                <w:rFonts w:ascii="Times New Roman" w:hAnsi="Times New Roman"/>
              </w:rPr>
              <w:t>геодезичні вишукування на ділянці будівництва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іалізована вишукувальна організація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по договору ПНВП РЕБУС</w:t>
            </w:r>
          </w:p>
        </w:tc>
      </w:tr>
      <w:tr w:rsidR="005521FD" w:rsidRPr="003B7D5C" w:rsidTr="003B7D5C">
        <w:trPr>
          <w:trHeight w:hRule="exact" w:val="114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Geotechnical (hydro) survey on construction site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3B7D5C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 xml:space="preserve">25. </w:t>
            </w:r>
            <w:r w:rsidRPr="003B7D5C">
              <w:rPr>
                <w:rFonts w:ascii="Times New Roman" w:hAnsi="Times New Roman"/>
              </w:rPr>
              <w:t>Інженерно</w:t>
            </w:r>
            <w:r w:rsidRPr="003B7D5C">
              <w:rPr>
                <w:rFonts w:ascii="Times New Roman" w:hAnsi="Times New Roman"/>
                <w:lang w:val="en-US"/>
              </w:rPr>
              <w:t>-</w:t>
            </w:r>
            <w:r w:rsidRPr="003B7D5C">
              <w:rPr>
                <w:rFonts w:ascii="Times New Roman" w:hAnsi="Times New Roman"/>
              </w:rPr>
              <w:t>геологічні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  <w:lang w:val="en-US"/>
              </w:rPr>
              <w:t>(</w:t>
            </w:r>
            <w:r w:rsidRPr="003B7D5C">
              <w:rPr>
                <w:rFonts w:ascii="Times New Roman" w:hAnsi="Times New Roman"/>
              </w:rPr>
              <w:t>гідрогеологічні</w:t>
            </w:r>
            <w:r w:rsidRPr="003B7D5C">
              <w:rPr>
                <w:rFonts w:ascii="Times New Roman" w:hAnsi="Times New Roman"/>
                <w:lang w:val="en-US"/>
              </w:rPr>
              <w:t xml:space="preserve">) </w:t>
            </w:r>
            <w:r w:rsidRPr="003B7D5C">
              <w:rPr>
                <w:rFonts w:ascii="Times New Roman" w:hAnsi="Times New Roman"/>
              </w:rPr>
              <w:t>вишукування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на</w:t>
            </w:r>
            <w:r w:rsidRPr="003B7D5C">
              <w:rPr>
                <w:rFonts w:ascii="Times New Roman" w:hAnsi="Times New Roman"/>
                <w:lang w:val="en-US"/>
              </w:rPr>
              <w:t xml:space="preserve"> </w:t>
            </w:r>
            <w:r w:rsidRPr="003B7D5C">
              <w:rPr>
                <w:rFonts w:ascii="Times New Roman" w:hAnsi="Times New Roman"/>
              </w:rPr>
              <w:t>ділянці</w:t>
            </w:r>
          </w:p>
          <w:p w:rsidR="005521FD" w:rsidRPr="003B7D5C" w:rsidRDefault="005521FD" w:rsidP="003B7D5C">
            <w:pPr>
              <w:pStyle w:val="a8"/>
              <w:rPr>
                <w:rFonts w:ascii="Times New Roman" w:hAnsi="Times New Roman"/>
                <w:lang w:val="en-US"/>
              </w:rPr>
            </w:pPr>
            <w:r w:rsidRPr="003B7D5C">
              <w:rPr>
                <w:rFonts w:ascii="Times New Roman" w:hAnsi="Times New Roman"/>
              </w:rPr>
              <w:t>будівництва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теж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  <w:lang w:val="en-US"/>
              </w:rPr>
            </w:pPr>
            <w:r w:rsidRPr="003B7D5C">
              <w:rPr>
                <w:rFonts w:ascii="Times New Roman" w:hAnsi="Times New Roman" w:cs="Times New Roman"/>
              </w:rPr>
              <w:t>по договору ПНВП РЕБУС</w:t>
            </w:r>
          </w:p>
        </w:tc>
      </w:tr>
      <w:tr w:rsidR="005521FD" w:rsidRPr="003B7D5C" w:rsidTr="003B7D5C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Information on background concentrations of nitrogen dioxide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26. Довідка </w:t>
            </w:r>
            <w:proofErr w:type="gramStart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3B7D5C">
              <w:rPr>
                <w:rFonts w:ascii="Times New Roman" w:hAnsi="Times New Roman" w:cs="Times New Roman"/>
                <w:sz w:val="28"/>
                <w:szCs w:val="28"/>
              </w:rPr>
              <w:t xml:space="preserve"> фонові концентрації (діоксиду азоту, оксиду вуглецю,…)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Обласний центр з гідрометеорології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</w:rPr>
            </w:pPr>
            <w:r w:rsidRPr="003B7D5C">
              <w:rPr>
                <w:rFonts w:ascii="Times New Roman" w:hAnsi="Times New Roman" w:cs="Times New Roman"/>
              </w:rPr>
              <w:t>Для розробки розділу ОВСН</w:t>
            </w:r>
          </w:p>
        </w:tc>
      </w:tr>
      <w:tr w:rsidR="005521FD" w:rsidRPr="003B7D5C" w:rsidTr="005521FD">
        <w:trPr>
          <w:trHeight w:hRule="exact" w:val="270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Certificates for equipment and permits the use of gas equipment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27. Сертифікати на обладнання та</w:t>
            </w:r>
          </w:p>
          <w:p w:rsidR="005521FD" w:rsidRPr="003B7D5C" w:rsidRDefault="005521FD" w:rsidP="00E91F6D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B7D5C">
              <w:rPr>
                <w:rFonts w:ascii="Times New Roman" w:hAnsi="Times New Roman" w:cs="Times New Roman"/>
                <w:sz w:val="28"/>
                <w:szCs w:val="28"/>
              </w:rPr>
              <w:t>дозволи на використання Держнаглядохоронпраці на використання газового обладнання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pacing w:line="240" w:lineRule="auto"/>
              <w:ind w:left="97" w:firstLine="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4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D5C">
              <w:rPr>
                <w:rFonts w:ascii="Times New Roman" w:hAnsi="Times New Roman" w:cs="Times New Roman"/>
                <w:sz w:val="26"/>
                <w:szCs w:val="26"/>
              </w:rPr>
              <w:t>Виробник або постачальник обладнання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FD" w:rsidRPr="003B7D5C" w:rsidRDefault="005521FD" w:rsidP="00E91F6D">
            <w:pPr>
              <w:shd w:val="clear" w:color="auto" w:fill="FFFFFF"/>
              <w:spacing w:line="240" w:lineRule="auto"/>
              <w:ind w:firstLine="89"/>
              <w:rPr>
                <w:rFonts w:ascii="Times New Roman" w:hAnsi="Times New Roman" w:cs="Times New Roman"/>
                <w:lang w:val="en-US"/>
              </w:rPr>
            </w:pPr>
            <w:r w:rsidRPr="003B7D5C">
              <w:rPr>
                <w:rFonts w:ascii="Times New Roman" w:hAnsi="Times New Roman" w:cs="Times New Roman"/>
              </w:rPr>
              <w:t>Уточнюється при проектуванні</w:t>
            </w:r>
          </w:p>
        </w:tc>
      </w:tr>
    </w:tbl>
    <w:p w:rsidR="005521FD" w:rsidRPr="003B7D5C" w:rsidRDefault="005521FD" w:rsidP="00E91F6D">
      <w:pPr>
        <w:shd w:val="clear" w:color="auto" w:fill="FFFFFF"/>
        <w:spacing w:line="240" w:lineRule="auto"/>
        <w:ind w:left="4882"/>
        <w:rPr>
          <w:rFonts w:ascii="Times New Roman" w:hAnsi="Times New Roman" w:cs="Times New Roman"/>
          <w:sz w:val="28"/>
          <w:szCs w:val="28"/>
          <w:lang w:val="en-US"/>
        </w:rPr>
      </w:pPr>
    </w:p>
    <w:p w:rsidR="005521FD" w:rsidRPr="003B7D5C" w:rsidRDefault="005521FD" w:rsidP="00E91F6D">
      <w:pPr>
        <w:shd w:val="clear" w:color="auto" w:fill="FFFFFF"/>
        <w:spacing w:line="240" w:lineRule="auto"/>
        <w:ind w:left="4882"/>
        <w:rPr>
          <w:rFonts w:ascii="Times New Roman" w:hAnsi="Times New Roman" w:cs="Times New Roman"/>
          <w:lang w:val="en-US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5521FD" w:rsidRPr="003B7D5C" w:rsidRDefault="005521FD" w:rsidP="00E91F6D">
      <w:pPr>
        <w:spacing w:line="240" w:lineRule="auto"/>
        <w:rPr>
          <w:rFonts w:ascii="Times New Roman" w:hAnsi="Times New Roman" w:cs="Times New Roman"/>
        </w:rPr>
      </w:pPr>
    </w:p>
    <w:p w:rsidR="00C26491" w:rsidRPr="003B7D5C" w:rsidRDefault="00C26491" w:rsidP="00E91F6D">
      <w:pPr>
        <w:spacing w:line="240" w:lineRule="auto"/>
        <w:rPr>
          <w:rFonts w:ascii="Times New Roman" w:hAnsi="Times New Roman" w:cs="Times New Roman"/>
        </w:rPr>
      </w:pPr>
    </w:p>
    <w:sectPr w:rsidR="00C26491" w:rsidRPr="003B7D5C" w:rsidSect="0069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4DF"/>
    <w:multiLevelType w:val="hybridMultilevel"/>
    <w:tmpl w:val="2F600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1AF4"/>
    <w:multiLevelType w:val="hybridMultilevel"/>
    <w:tmpl w:val="8EFE4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23DAF"/>
    <w:multiLevelType w:val="hybridMultilevel"/>
    <w:tmpl w:val="3A88F4C6"/>
    <w:lvl w:ilvl="0" w:tplc="EE802B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50C5C"/>
    <w:multiLevelType w:val="hybridMultilevel"/>
    <w:tmpl w:val="8EFE4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9"/>
    <w:rsid w:val="000433A7"/>
    <w:rsid w:val="000471C7"/>
    <w:rsid w:val="000C4CE9"/>
    <w:rsid w:val="00180084"/>
    <w:rsid w:val="00192D50"/>
    <w:rsid w:val="00201760"/>
    <w:rsid w:val="00284036"/>
    <w:rsid w:val="002E5A79"/>
    <w:rsid w:val="003B7D5C"/>
    <w:rsid w:val="00416C42"/>
    <w:rsid w:val="004406F7"/>
    <w:rsid w:val="0046328D"/>
    <w:rsid w:val="00496EA1"/>
    <w:rsid w:val="004E75C9"/>
    <w:rsid w:val="005057ED"/>
    <w:rsid w:val="005276A9"/>
    <w:rsid w:val="005521FD"/>
    <w:rsid w:val="00574312"/>
    <w:rsid w:val="00593CD2"/>
    <w:rsid w:val="005D3EAB"/>
    <w:rsid w:val="005D5976"/>
    <w:rsid w:val="006439B1"/>
    <w:rsid w:val="0065490D"/>
    <w:rsid w:val="00662586"/>
    <w:rsid w:val="00691C31"/>
    <w:rsid w:val="00717E51"/>
    <w:rsid w:val="0072012D"/>
    <w:rsid w:val="00782499"/>
    <w:rsid w:val="007879F3"/>
    <w:rsid w:val="007950F9"/>
    <w:rsid w:val="008345BF"/>
    <w:rsid w:val="00870E48"/>
    <w:rsid w:val="0089037C"/>
    <w:rsid w:val="008A447C"/>
    <w:rsid w:val="009C3F9E"/>
    <w:rsid w:val="009C6A58"/>
    <w:rsid w:val="009D224D"/>
    <w:rsid w:val="00A43EB7"/>
    <w:rsid w:val="00AE5384"/>
    <w:rsid w:val="00AE6405"/>
    <w:rsid w:val="00B43D4B"/>
    <w:rsid w:val="00B73853"/>
    <w:rsid w:val="00C26491"/>
    <w:rsid w:val="00C661DF"/>
    <w:rsid w:val="00CB3129"/>
    <w:rsid w:val="00D4026E"/>
    <w:rsid w:val="00DD395F"/>
    <w:rsid w:val="00E17D59"/>
    <w:rsid w:val="00E710DF"/>
    <w:rsid w:val="00E91F6D"/>
    <w:rsid w:val="00EB6248"/>
    <w:rsid w:val="00F045F7"/>
    <w:rsid w:val="00F05E51"/>
    <w:rsid w:val="00F1192A"/>
    <w:rsid w:val="00F33CB4"/>
    <w:rsid w:val="00FA6A7A"/>
    <w:rsid w:val="00FB7EC3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521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B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84036"/>
    <w:rPr>
      <w:b/>
      <w:bCs/>
    </w:rPr>
  </w:style>
  <w:style w:type="paragraph" w:styleId="a8">
    <w:name w:val="No Spacing"/>
    <w:uiPriority w:val="1"/>
    <w:qFormat/>
    <w:rsid w:val="005521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21FD"/>
  </w:style>
  <w:style w:type="character" w:customStyle="1" w:styleId="20">
    <w:name w:val="Заголовок 2 Знак"/>
    <w:basedOn w:val="a0"/>
    <w:link w:val="2"/>
    <w:semiHidden/>
    <w:rsid w:val="005521FD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E5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E5384"/>
    <w:rPr>
      <w:i/>
      <w:iCs/>
    </w:rPr>
  </w:style>
  <w:style w:type="paragraph" w:customStyle="1" w:styleId="Default">
    <w:name w:val="Default"/>
    <w:rsid w:val="00047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bmf">
    <w:name w:val="bmf"/>
    <w:basedOn w:val="a"/>
    <w:rsid w:val="00E9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521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B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84036"/>
    <w:rPr>
      <w:b/>
      <w:bCs/>
    </w:rPr>
  </w:style>
  <w:style w:type="paragraph" w:styleId="a8">
    <w:name w:val="No Spacing"/>
    <w:uiPriority w:val="1"/>
    <w:qFormat/>
    <w:rsid w:val="005521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21FD"/>
  </w:style>
  <w:style w:type="character" w:customStyle="1" w:styleId="20">
    <w:name w:val="Заголовок 2 Знак"/>
    <w:basedOn w:val="a0"/>
    <w:link w:val="2"/>
    <w:semiHidden/>
    <w:rsid w:val="005521FD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E5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E5384"/>
    <w:rPr>
      <w:i/>
      <w:iCs/>
    </w:rPr>
  </w:style>
  <w:style w:type="paragraph" w:customStyle="1" w:styleId="Default">
    <w:name w:val="Default"/>
    <w:rsid w:val="00047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bmf">
    <w:name w:val="bmf"/>
    <w:basedOn w:val="a"/>
    <w:rsid w:val="00E9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370C-4297-4F33-9C74-954DDE00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30</Pages>
  <Words>27827</Words>
  <Characters>15862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Cibermag</dc:creator>
  <cp:lastModifiedBy>Artem</cp:lastModifiedBy>
  <cp:revision>3</cp:revision>
  <dcterms:created xsi:type="dcterms:W3CDTF">2020-04-15T16:24:00Z</dcterms:created>
  <dcterms:modified xsi:type="dcterms:W3CDTF">2020-04-15T17:08:00Z</dcterms:modified>
</cp:coreProperties>
</file>